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ECF9B" w14:textId="77777777" w:rsidR="00165EF8" w:rsidRDefault="00165EF8">
      <w:pPr>
        <w:rPr>
          <w:rFonts w:ascii="Helvetica" w:hAnsi="Helvetica"/>
        </w:rPr>
      </w:pPr>
    </w:p>
    <w:p w14:paraId="38E7DF66" w14:textId="77777777" w:rsidR="007A65E8" w:rsidRDefault="007A65E8">
      <w:pPr>
        <w:rPr>
          <w:rFonts w:ascii="Helvetica" w:hAnsi="Helvetica"/>
        </w:rPr>
      </w:pPr>
    </w:p>
    <w:tbl>
      <w:tblPr>
        <w:tblStyle w:val="TableGrid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36"/>
        <w:gridCol w:w="4016"/>
        <w:gridCol w:w="3261"/>
        <w:gridCol w:w="709"/>
      </w:tblGrid>
      <w:tr w:rsidR="006A7771" w:rsidRPr="00DD5A73" w14:paraId="2F71767C" w14:textId="77777777" w:rsidTr="00892B98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4F59CF" w14:textId="77777777" w:rsidR="008969D6" w:rsidRPr="00AB3C25" w:rsidRDefault="008969D6" w:rsidP="000A2005">
            <w:pPr>
              <w:jc w:val="center"/>
              <w:rPr>
                <w:rFonts w:ascii="Helvetica" w:hAnsi="Helvetica"/>
                <w:b/>
                <w:sz w:val="40"/>
                <w:szCs w:val="40"/>
              </w:rPr>
            </w:pPr>
            <w:r w:rsidRPr="00AB3C25">
              <w:rPr>
                <w:rFonts w:ascii="Helvetica" w:hAnsi="Helvetica"/>
                <w:b/>
                <w:sz w:val="40"/>
                <w:szCs w:val="40"/>
              </w:rPr>
              <w:t>KEITH MAPLE</w:t>
            </w:r>
          </w:p>
          <w:p w14:paraId="15350E47" w14:textId="47CA31A9" w:rsidR="008969D6" w:rsidRPr="00284FA3" w:rsidRDefault="00702151" w:rsidP="000131AE">
            <w:pPr>
              <w:jc w:val="center"/>
              <w:rPr>
                <w:rFonts w:ascii="Helvetica" w:hAnsi="Helvetica"/>
                <w:color w:val="4B5A60" w:themeColor="accent1"/>
              </w:rPr>
            </w:pPr>
            <w:proofErr w:type="gramStart"/>
            <w:r w:rsidRPr="00AB3C25">
              <w:rPr>
                <w:rFonts w:ascii="Helvetica" w:hAnsi="Helvetica"/>
                <w:b/>
              </w:rPr>
              <w:t>e</w:t>
            </w:r>
            <w:proofErr w:type="gramEnd"/>
            <w:r w:rsidR="008969D6" w:rsidRPr="00AB3C25">
              <w:rPr>
                <w:rFonts w:ascii="Helvetica" w:hAnsi="Helvetica"/>
                <w:b/>
              </w:rPr>
              <w:t>:</w:t>
            </w:r>
            <w:r w:rsidRPr="00AB3C25">
              <w:rPr>
                <w:rFonts w:ascii="Helvetica" w:hAnsi="Helvetica"/>
                <w:b/>
              </w:rPr>
              <w:t xml:space="preserve"> </w:t>
            </w:r>
            <w:r w:rsidR="006E4BC4" w:rsidRPr="00AB3C25">
              <w:rPr>
                <w:rFonts w:ascii="Helvetica" w:hAnsi="Helvetica"/>
                <w:b/>
              </w:rPr>
              <w:t>keithmaple</w:t>
            </w:r>
            <w:r w:rsidR="000131AE">
              <w:rPr>
                <w:rFonts w:ascii="Helvetica" w:hAnsi="Helvetica"/>
                <w:b/>
              </w:rPr>
              <w:t>2</w:t>
            </w:r>
            <w:r w:rsidR="008969D6" w:rsidRPr="00AB3C25">
              <w:rPr>
                <w:rFonts w:ascii="Helvetica" w:hAnsi="Helvetica"/>
                <w:b/>
              </w:rPr>
              <w:t>@</w:t>
            </w:r>
            <w:r w:rsidR="000131AE">
              <w:rPr>
                <w:rFonts w:ascii="Helvetica" w:hAnsi="Helvetica"/>
                <w:b/>
              </w:rPr>
              <w:t>gmail</w:t>
            </w:r>
            <w:r w:rsidR="006E4BC4" w:rsidRPr="00AB3C25">
              <w:rPr>
                <w:rFonts w:ascii="Helvetica" w:hAnsi="Helvetica"/>
                <w:b/>
              </w:rPr>
              <w:t>.com</w:t>
            </w:r>
            <w:r w:rsidR="008969D6" w:rsidRPr="00AB3C25">
              <w:rPr>
                <w:rFonts w:ascii="Helvetica" w:hAnsi="Helvetica"/>
                <w:b/>
              </w:rPr>
              <w:t xml:space="preserve">      </w:t>
            </w:r>
            <w:r w:rsidRPr="00AB3C25">
              <w:rPr>
                <w:rFonts w:ascii="Helvetica" w:hAnsi="Helvetica"/>
                <w:b/>
              </w:rPr>
              <w:t>m</w:t>
            </w:r>
            <w:r w:rsidR="008969D6" w:rsidRPr="00AB3C25">
              <w:rPr>
                <w:rFonts w:ascii="Helvetica" w:hAnsi="Helvetica"/>
                <w:b/>
              </w:rPr>
              <w:t>:</w:t>
            </w:r>
            <w:r w:rsidRPr="00AB3C25">
              <w:rPr>
                <w:rFonts w:ascii="Helvetica" w:hAnsi="Helvetica"/>
                <w:b/>
              </w:rPr>
              <w:t xml:space="preserve"> 07867</w:t>
            </w:r>
            <w:r w:rsidR="000A2005">
              <w:rPr>
                <w:rFonts w:ascii="Helvetica" w:hAnsi="Helvetica"/>
                <w:b/>
              </w:rPr>
              <w:t xml:space="preserve"> </w:t>
            </w:r>
            <w:r w:rsidRPr="00AB3C25">
              <w:rPr>
                <w:rFonts w:ascii="Helvetica" w:hAnsi="Helvetica"/>
                <w:b/>
              </w:rPr>
              <w:t>536877</w:t>
            </w:r>
          </w:p>
        </w:tc>
      </w:tr>
      <w:tr w:rsidR="006A7771" w:rsidRPr="00DD5A73" w14:paraId="2EDF299A" w14:textId="77777777" w:rsidTr="00892B98">
        <w:trPr>
          <w:trHeight w:hRule="exact" w:val="17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DB51D5" w14:textId="77777777" w:rsidR="00702151" w:rsidRPr="00DD5A73" w:rsidRDefault="00702151" w:rsidP="00165EF8">
            <w:pPr>
              <w:rPr>
                <w:rFonts w:ascii="Helvetica" w:hAnsi="Helvetica"/>
                <w:color w:val="4B5A60" w:themeColor="accent1"/>
                <w:sz w:val="20"/>
                <w:szCs w:val="20"/>
              </w:rPr>
            </w:pPr>
          </w:p>
        </w:tc>
      </w:tr>
      <w:tr w:rsidR="006A7771" w:rsidRPr="00DD5A73" w14:paraId="5A80170E" w14:textId="77777777" w:rsidTr="00892B98">
        <w:trPr>
          <w:trHeight w:hRule="exact"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24BCEE3" w14:textId="77777777" w:rsidR="00542A98" w:rsidRPr="00DD5A73" w:rsidRDefault="00542A9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4CC16A" w14:textId="77777777" w:rsidR="00542A98" w:rsidRPr="00DD5A73" w:rsidRDefault="00542A98" w:rsidP="00542A98">
            <w:pPr>
              <w:ind w:left="-73" w:firstLine="73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4EF61" w14:textId="77777777" w:rsidR="00542A98" w:rsidRPr="00DD5A73" w:rsidRDefault="00542A9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A7771" w:rsidRPr="00381A88" w14:paraId="0D291636" w14:textId="77777777" w:rsidTr="00892B9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F01647A" w14:textId="45984559" w:rsidR="00E17B8D" w:rsidRPr="00056C01" w:rsidRDefault="00400698" w:rsidP="000D299F">
            <w:pPr>
              <w:rPr>
                <w:rFonts w:ascii="Calibri" w:hAnsi="Calibri"/>
                <w:b/>
              </w:rPr>
            </w:pPr>
            <w:r w:rsidRPr="00056C01">
              <w:rPr>
                <w:rFonts w:ascii="Calibri" w:hAnsi="Calibri"/>
                <w:b/>
              </w:rPr>
              <w:t>OVERVIEW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37887D7" w14:textId="77777777" w:rsidR="00E17B8D" w:rsidRPr="004C2803" w:rsidRDefault="00E17B8D" w:rsidP="00542A98">
            <w:pPr>
              <w:ind w:left="-73" w:firstLine="7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0361E" w14:textId="77777777" w:rsidR="00E17B8D" w:rsidRPr="00381A88" w:rsidRDefault="00E17B8D" w:rsidP="00B97BB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A7771" w:rsidRPr="000A2005" w14:paraId="1CB36A38" w14:textId="77777777" w:rsidTr="00892B98">
        <w:trPr>
          <w:gridAfter w:val="1"/>
          <w:wAfter w:w="709" w:type="dxa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5F050" w14:textId="67E69C84" w:rsidR="00DC4679" w:rsidRDefault="00C94D9D" w:rsidP="0040069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</w:p>
          <w:p w14:paraId="184D442E" w14:textId="00821473" w:rsidR="00C84CA1" w:rsidRPr="00C84CA1" w:rsidRDefault="00350D3C" w:rsidP="0040069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00698">
              <w:rPr>
                <w:rFonts w:ascii="Calibri" w:hAnsi="Calibri"/>
                <w:b/>
                <w:i/>
                <w:sz w:val="22"/>
                <w:szCs w:val="22"/>
              </w:rPr>
              <w:t>Consistently delivering results</w:t>
            </w:r>
            <w:r w:rsidR="007305A6" w:rsidRPr="00400698">
              <w:rPr>
                <w:rFonts w:ascii="Calibri" w:hAnsi="Calibri"/>
                <w:b/>
                <w:i/>
                <w:sz w:val="22"/>
                <w:szCs w:val="22"/>
              </w:rPr>
              <w:t xml:space="preserve">, </w:t>
            </w:r>
            <w:r w:rsidR="00C94D9D" w:rsidRPr="00400698">
              <w:rPr>
                <w:rFonts w:ascii="Calibri" w:hAnsi="Calibri"/>
                <w:b/>
                <w:i/>
                <w:sz w:val="22"/>
                <w:szCs w:val="22"/>
              </w:rPr>
              <w:t>with</w:t>
            </w:r>
            <w:r w:rsidR="004A49B6">
              <w:rPr>
                <w:rFonts w:ascii="Calibri" w:hAnsi="Calibri"/>
                <w:b/>
                <w:i/>
                <w:sz w:val="22"/>
                <w:szCs w:val="22"/>
              </w:rPr>
              <w:t xml:space="preserve"> a track record of</w:t>
            </w:r>
            <w:r w:rsidR="00ED57E1">
              <w:rPr>
                <w:rFonts w:ascii="Calibri" w:hAnsi="Calibri"/>
                <w:b/>
                <w:i/>
                <w:sz w:val="22"/>
                <w:szCs w:val="22"/>
              </w:rPr>
              <w:t xml:space="preserve"> business transformation, change and ‘project’ delivery</w:t>
            </w:r>
            <w:r w:rsidR="00D460AA">
              <w:rPr>
                <w:rFonts w:ascii="Calibri" w:hAnsi="Calibri"/>
                <w:b/>
                <w:i/>
                <w:sz w:val="22"/>
                <w:szCs w:val="22"/>
              </w:rPr>
              <w:t xml:space="preserve"> coupled with marketing expertise</w:t>
            </w:r>
          </w:p>
          <w:p w14:paraId="0A8E2FEE" w14:textId="77777777" w:rsidR="00892B98" w:rsidRPr="006F04C0" w:rsidRDefault="00892B98" w:rsidP="00892B98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  <w:p w14:paraId="5552DCB0" w14:textId="757EB36D" w:rsidR="00C94D9D" w:rsidRDefault="00D4577D" w:rsidP="00C94D9D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managed </w:t>
            </w:r>
            <w:r w:rsidR="00D460AA">
              <w:rPr>
                <w:rFonts w:ascii="Calibri" w:hAnsi="Calibri" w:cs="Arial"/>
                <w:sz w:val="22"/>
                <w:szCs w:val="22"/>
              </w:rPr>
              <w:t xml:space="preserve">a variety of business change ‘projects’ </w:t>
            </w:r>
            <w:r w:rsidR="00083833">
              <w:rPr>
                <w:rFonts w:ascii="Calibri" w:hAnsi="Calibri" w:cs="Arial"/>
                <w:sz w:val="22"/>
                <w:szCs w:val="22"/>
              </w:rPr>
              <w:t xml:space="preserve">in both national and global organisations that have </w:t>
            </w:r>
            <w:r w:rsidR="004B63D8">
              <w:rPr>
                <w:rFonts w:ascii="Calibri" w:hAnsi="Calibri" w:cs="Arial"/>
                <w:sz w:val="22"/>
                <w:szCs w:val="22"/>
              </w:rPr>
              <w:t xml:space="preserve">been </w:t>
            </w:r>
            <w:r w:rsidR="00083833">
              <w:rPr>
                <w:rFonts w:ascii="Calibri" w:hAnsi="Calibri" w:cs="Arial"/>
                <w:sz w:val="22"/>
                <w:szCs w:val="22"/>
              </w:rPr>
              <w:t>delivered on time</w:t>
            </w:r>
            <w:r w:rsidR="00B82C67">
              <w:rPr>
                <w:rFonts w:ascii="Calibri" w:hAnsi="Calibri" w:cs="Arial"/>
                <w:sz w:val="22"/>
                <w:szCs w:val="22"/>
              </w:rPr>
              <w:t xml:space="preserve"> and in </w:t>
            </w:r>
            <w:r w:rsidR="00D460AA">
              <w:rPr>
                <w:rFonts w:ascii="Calibri" w:hAnsi="Calibri" w:cs="Arial"/>
                <w:sz w:val="22"/>
                <w:szCs w:val="22"/>
              </w:rPr>
              <w:t xml:space="preserve">full. </w:t>
            </w:r>
            <w:r w:rsidR="00083833">
              <w:rPr>
                <w:rFonts w:ascii="Calibri" w:hAnsi="Calibri" w:cs="Arial"/>
                <w:sz w:val="22"/>
                <w:szCs w:val="22"/>
              </w:rPr>
              <w:t xml:space="preserve">These have ranged </w:t>
            </w:r>
            <w:r w:rsidR="00D460AA">
              <w:rPr>
                <w:rFonts w:ascii="Calibri" w:hAnsi="Calibri" w:cs="Arial"/>
                <w:sz w:val="22"/>
                <w:szCs w:val="22"/>
              </w:rPr>
              <w:t xml:space="preserve">from </w:t>
            </w:r>
            <w:r w:rsidR="00083833">
              <w:rPr>
                <w:rFonts w:ascii="Calibri" w:hAnsi="Calibri" w:cs="Arial"/>
                <w:sz w:val="22"/>
                <w:szCs w:val="22"/>
              </w:rPr>
              <w:t>full-scale</w:t>
            </w:r>
            <w:r w:rsidR="00D460AA">
              <w:rPr>
                <w:rFonts w:ascii="Calibri" w:hAnsi="Calibri" w:cs="Arial"/>
                <w:sz w:val="22"/>
                <w:szCs w:val="22"/>
              </w:rPr>
              <w:t xml:space="preserve"> business </w:t>
            </w:r>
            <w:r w:rsidR="00083833">
              <w:rPr>
                <w:rFonts w:ascii="Calibri" w:hAnsi="Calibri" w:cs="Arial"/>
                <w:sz w:val="22"/>
                <w:szCs w:val="22"/>
              </w:rPr>
              <w:t>restruct</w:t>
            </w:r>
            <w:r w:rsidR="007B2E7E">
              <w:rPr>
                <w:rFonts w:ascii="Calibri" w:hAnsi="Calibri" w:cs="Arial"/>
                <w:sz w:val="22"/>
                <w:szCs w:val="22"/>
              </w:rPr>
              <w:t xml:space="preserve">ures, integrations and closures, preparing businesses for growth and moving them to be more customer centric. I have also managed and implemented </w:t>
            </w:r>
            <w:r w:rsidR="00083833">
              <w:rPr>
                <w:rFonts w:ascii="Calibri" w:hAnsi="Calibri" w:cs="Arial"/>
                <w:sz w:val="22"/>
                <w:szCs w:val="22"/>
              </w:rPr>
              <w:t>new technology both internally and for customers.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6E936B5" w14:textId="77777777" w:rsidR="00C94D9D" w:rsidRPr="000E3A4A" w:rsidRDefault="00C94D9D" w:rsidP="00C94D9D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  <w:p w14:paraId="0104E7EE" w14:textId="77777777" w:rsidR="00083833" w:rsidRDefault="00CF44AE" w:rsidP="00CF44AE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thrive on managing the ‘process’ of change, working across functions, pacifying stakeholders, </w:t>
            </w:r>
            <w:r w:rsidR="00083833">
              <w:rPr>
                <w:rFonts w:ascii="Calibri" w:hAnsi="Calibri" w:cs="Arial"/>
                <w:sz w:val="22"/>
                <w:szCs w:val="22"/>
              </w:rPr>
              <w:t xml:space="preserve">and </w:t>
            </w:r>
            <w:r>
              <w:rPr>
                <w:rFonts w:ascii="Calibri" w:hAnsi="Calibri" w:cs="Arial"/>
                <w:sz w:val="22"/>
                <w:szCs w:val="22"/>
              </w:rPr>
              <w:t xml:space="preserve">working with </w:t>
            </w:r>
            <w:r w:rsidR="00083833">
              <w:rPr>
                <w:rFonts w:ascii="Calibri" w:hAnsi="Calibri" w:cs="Arial"/>
                <w:sz w:val="22"/>
                <w:szCs w:val="22"/>
              </w:rPr>
              <w:t xml:space="preserve">colleagues,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customers and external suppliers </w:t>
            </w:r>
            <w:r w:rsidR="00083833">
              <w:rPr>
                <w:rFonts w:ascii="Calibri" w:hAnsi="Calibri" w:cs="Arial"/>
                <w:sz w:val="22"/>
                <w:szCs w:val="22"/>
              </w:rPr>
              <w:t>to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ultimately reali</w:t>
            </w:r>
            <w:r w:rsidR="00083833">
              <w:rPr>
                <w:rFonts w:ascii="Calibri" w:hAnsi="Calibri" w:cs="Arial"/>
                <w:sz w:val="22"/>
                <w:szCs w:val="22"/>
              </w:rPr>
              <w:t>se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benefits. </w:t>
            </w:r>
          </w:p>
          <w:p w14:paraId="6E650BD0" w14:textId="77777777" w:rsidR="00083833" w:rsidRPr="00083833" w:rsidRDefault="00083833" w:rsidP="0008383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E97CDEB" w14:textId="6EBC5B55" w:rsidR="00CF44AE" w:rsidRPr="007B2E7E" w:rsidRDefault="00CF44AE" w:rsidP="00CF44AE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  <w:r w:rsidRPr="006F04C0">
              <w:rPr>
                <w:rFonts w:ascii="Calibri" w:hAnsi="Calibri" w:cs="Arial"/>
                <w:sz w:val="22"/>
                <w:szCs w:val="22"/>
              </w:rPr>
              <w:t xml:space="preserve">Not afraid to leave my comfort zone, I have been ‘dropped’ into situations that require me to quickly get to the core of an issue, </w:t>
            </w:r>
            <w:r w:rsidR="007B2E7E">
              <w:rPr>
                <w:rFonts w:ascii="Calibri" w:hAnsi="Calibri" w:cs="Arial"/>
                <w:sz w:val="22"/>
                <w:szCs w:val="22"/>
              </w:rPr>
              <w:t>build relationships, solve</w:t>
            </w:r>
            <w:r w:rsidRPr="006F04C0">
              <w:rPr>
                <w:rFonts w:ascii="Calibri" w:hAnsi="Calibri" w:cs="Arial"/>
                <w:sz w:val="22"/>
                <w:szCs w:val="22"/>
              </w:rPr>
              <w:t xml:space="preserve"> problems </w:t>
            </w:r>
            <w:r w:rsidR="007B2E7E" w:rsidRPr="006F04C0">
              <w:rPr>
                <w:rFonts w:ascii="Calibri" w:hAnsi="Calibri" w:cs="Arial"/>
                <w:sz w:val="22"/>
                <w:szCs w:val="22"/>
              </w:rPr>
              <w:t xml:space="preserve">and </w:t>
            </w:r>
            <w:r w:rsidR="007B2E7E">
              <w:rPr>
                <w:rFonts w:ascii="Calibri" w:hAnsi="Calibri" w:cs="Arial"/>
                <w:sz w:val="22"/>
                <w:szCs w:val="22"/>
              </w:rPr>
              <w:t xml:space="preserve">then </w:t>
            </w:r>
            <w:r w:rsidRPr="007B2E7E">
              <w:rPr>
                <w:rFonts w:ascii="Calibri" w:hAnsi="Calibri" w:cs="Arial"/>
                <w:b/>
                <w:sz w:val="22"/>
                <w:szCs w:val="22"/>
              </w:rPr>
              <w:t>just get on with it.</w:t>
            </w:r>
          </w:p>
          <w:p w14:paraId="00C389B1" w14:textId="77777777" w:rsidR="00CF44AE" w:rsidRPr="00CF44AE" w:rsidRDefault="00CF44AE" w:rsidP="00CF44AE">
            <w:pPr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</w:p>
          <w:p w14:paraId="6CD6CBAE" w14:textId="77777777" w:rsidR="006F04C0" w:rsidRPr="006F04C0" w:rsidRDefault="006F04C0" w:rsidP="006F04C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C45CC16" w14:textId="467150E2" w:rsidR="00400698" w:rsidRPr="00A00C80" w:rsidRDefault="00400698" w:rsidP="00CF44AE">
            <w:pPr>
              <w:rPr>
                <w:rFonts w:ascii="Calibri" w:hAnsi="Calibri"/>
                <w:i/>
                <w:sz w:val="12"/>
                <w:szCs w:val="12"/>
              </w:rPr>
            </w:pPr>
          </w:p>
        </w:tc>
      </w:tr>
      <w:tr w:rsidR="006A7771" w:rsidRPr="00381A88" w14:paraId="185C2FD0" w14:textId="77777777" w:rsidTr="00892B98">
        <w:trPr>
          <w:gridAfter w:val="1"/>
          <w:wAfter w:w="709" w:type="dxa"/>
          <w:trHeight w:hRule="exact" w:val="1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8E837" w14:textId="77777777" w:rsidR="00A00C80" w:rsidRDefault="00A00C80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12FDD" w14:textId="77777777" w:rsidR="00A00C80" w:rsidRPr="00381A88" w:rsidRDefault="00A00C80">
            <w:pPr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61FBB" w14:textId="77777777" w:rsidR="00A00C80" w:rsidRPr="00381A88" w:rsidRDefault="00A00C80" w:rsidP="00A3472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A7771" w:rsidRPr="00381A88" w14:paraId="3112010E" w14:textId="77777777" w:rsidTr="00726D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7B86690" w14:textId="2D604CB8" w:rsidR="00165EF8" w:rsidRPr="004C2803" w:rsidRDefault="000773DA" w:rsidP="006A7771">
            <w:pPr>
              <w:rPr>
                <w:rFonts w:ascii="Calibri" w:hAnsi="Calibri"/>
                <w:b/>
                <w:color w:val="FFFFFF" w:themeColor="background1"/>
              </w:rPr>
            </w:pPr>
            <w:r w:rsidRPr="004C2803">
              <w:rPr>
                <w:rFonts w:ascii="Calibri" w:hAnsi="Calibri"/>
                <w:b/>
                <w:color w:val="FFFFFF" w:themeColor="background1"/>
              </w:rPr>
              <w:t xml:space="preserve">THE </w:t>
            </w:r>
            <w:r w:rsidR="006A7771">
              <w:rPr>
                <w:rFonts w:ascii="Calibri" w:hAnsi="Calibri"/>
                <w:b/>
                <w:color w:val="FFFFFF" w:themeColor="background1"/>
              </w:rPr>
              <w:t>EXPERIENCE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84377A9" w14:textId="77777777" w:rsidR="00165EF8" w:rsidRPr="00381A88" w:rsidRDefault="00165EF8">
            <w:pPr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23D9A" w14:textId="77777777" w:rsidR="00165EF8" w:rsidRPr="00381A88" w:rsidRDefault="00165E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A7771" w:rsidRPr="00381A88" w14:paraId="0AAFCECA" w14:textId="77777777" w:rsidTr="00726D39">
        <w:trPr>
          <w:trHeight w:hRule="exact" w:val="3729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12F817" w14:textId="77777777" w:rsidR="006A7771" w:rsidRDefault="006A7771" w:rsidP="00157AE7">
            <w:pPr>
              <w:rPr>
                <w:rFonts w:ascii="Calibri" w:hAnsi="Calibri"/>
                <w:b/>
              </w:rPr>
            </w:pPr>
          </w:p>
          <w:p w14:paraId="5BE71AEB" w14:textId="77777777" w:rsidR="00083833" w:rsidRDefault="000C1D77" w:rsidP="00157AE7">
            <w:pPr>
              <w:rPr>
                <w:rFonts w:ascii="Calibri" w:hAnsi="Calibri"/>
                <w:b/>
              </w:rPr>
            </w:pPr>
            <w:r w:rsidRPr="007467CC">
              <w:rPr>
                <w:rFonts w:ascii="Calibri" w:hAnsi="Calibri"/>
                <w:b/>
              </w:rPr>
              <w:t xml:space="preserve">Oct 13 </w:t>
            </w:r>
            <w:r w:rsidR="00A87CFA" w:rsidRPr="007467CC">
              <w:rPr>
                <w:rFonts w:ascii="Calibri" w:hAnsi="Calibri"/>
                <w:b/>
              </w:rPr>
              <w:t xml:space="preserve">to </w:t>
            </w:r>
            <w:r w:rsidRPr="007467CC">
              <w:rPr>
                <w:rFonts w:ascii="Calibri" w:hAnsi="Calibri"/>
                <w:b/>
              </w:rPr>
              <w:t>Feb 16</w:t>
            </w:r>
            <w:r w:rsidR="006E4BC4" w:rsidRPr="007467CC">
              <w:rPr>
                <w:rFonts w:ascii="Calibri" w:hAnsi="Calibri"/>
              </w:rPr>
              <w:t xml:space="preserve">   </w:t>
            </w:r>
            <w:r w:rsidRPr="007467CC">
              <w:rPr>
                <w:rFonts w:ascii="Calibri" w:hAnsi="Calibri"/>
                <w:b/>
              </w:rPr>
              <w:t>EXPERIAN MARKETING SERVICES (EMS) and DECISION ANALYTICS (EDA</w:t>
            </w:r>
            <w:r w:rsidR="00C84CA1" w:rsidRPr="007467CC">
              <w:rPr>
                <w:rFonts w:ascii="Calibri" w:hAnsi="Calibri"/>
                <w:b/>
              </w:rPr>
              <w:t xml:space="preserve">) </w:t>
            </w:r>
          </w:p>
          <w:p w14:paraId="1ABF5433" w14:textId="36E30392" w:rsidR="0080583B" w:rsidRPr="007467CC" w:rsidRDefault="00045EF6" w:rsidP="00157AE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Programme and Project Manager   - Digital</w:t>
            </w:r>
            <w:r w:rsidR="006E4BC4" w:rsidRPr="007467CC">
              <w:rPr>
                <w:rFonts w:ascii="Calibri" w:hAnsi="Calibri"/>
                <w:b/>
              </w:rPr>
              <w:t xml:space="preserve">    </w:t>
            </w:r>
          </w:p>
          <w:p w14:paraId="3F567F57" w14:textId="48EBEA29" w:rsidR="00157AE7" w:rsidRDefault="006E4BC4" w:rsidP="009E1D1F">
            <w:pPr>
              <w:pBdr>
                <w:bar w:val="single" w:sz="4" w:color="auto"/>
              </w:pBdr>
              <w:rPr>
                <w:rFonts w:ascii="Calibri" w:hAnsi="Calibri"/>
                <w:i/>
                <w:sz w:val="22"/>
                <w:szCs w:val="22"/>
              </w:rPr>
            </w:pPr>
            <w:r w:rsidRPr="00176CA9">
              <w:rPr>
                <w:rFonts w:ascii="Calibri" w:hAnsi="Calibri"/>
                <w:i/>
                <w:sz w:val="22"/>
                <w:szCs w:val="22"/>
              </w:rPr>
              <w:t xml:space="preserve">EMS provides </w:t>
            </w:r>
            <w:r w:rsidR="006A7771">
              <w:rPr>
                <w:rFonts w:ascii="Calibri" w:hAnsi="Calibri"/>
                <w:i/>
                <w:sz w:val="22"/>
                <w:szCs w:val="22"/>
              </w:rPr>
              <w:t xml:space="preserve">data, </w:t>
            </w:r>
            <w:r w:rsidRPr="00176CA9">
              <w:rPr>
                <w:rFonts w:ascii="Calibri" w:hAnsi="Calibri"/>
                <w:i/>
                <w:sz w:val="22"/>
                <w:szCs w:val="22"/>
              </w:rPr>
              <w:t xml:space="preserve">customer insights and optimized </w:t>
            </w:r>
            <w:r w:rsidR="000E3A4A">
              <w:rPr>
                <w:rFonts w:ascii="Calibri" w:hAnsi="Calibri"/>
                <w:i/>
                <w:sz w:val="22"/>
                <w:szCs w:val="22"/>
              </w:rPr>
              <w:t xml:space="preserve">marketing </w:t>
            </w:r>
            <w:r w:rsidRPr="00176CA9">
              <w:rPr>
                <w:rFonts w:ascii="Calibri" w:hAnsi="Calibri"/>
                <w:i/>
                <w:sz w:val="22"/>
                <w:szCs w:val="22"/>
              </w:rPr>
              <w:t>interactions</w:t>
            </w:r>
            <w:r w:rsidR="00726D39">
              <w:rPr>
                <w:rFonts w:ascii="Calibri" w:hAnsi="Calibri"/>
                <w:i/>
                <w:sz w:val="22"/>
                <w:szCs w:val="22"/>
              </w:rPr>
              <w:t xml:space="preserve"> through their cross channel marketing platform. </w:t>
            </w:r>
            <w:r w:rsidR="00157AE7" w:rsidRPr="00176CA9">
              <w:rPr>
                <w:rFonts w:ascii="Calibri" w:hAnsi="Calibri"/>
                <w:i/>
                <w:sz w:val="22"/>
                <w:szCs w:val="22"/>
              </w:rPr>
              <w:t>EDA</w:t>
            </w:r>
            <w:r w:rsidRPr="00176CA9">
              <w:rPr>
                <w:rFonts w:ascii="Calibri" w:hAnsi="Calibri"/>
                <w:i/>
                <w:sz w:val="22"/>
                <w:szCs w:val="22"/>
              </w:rPr>
              <w:t xml:space="preserve"> delivers </w:t>
            </w:r>
            <w:r w:rsidR="000E3A4A">
              <w:rPr>
                <w:rFonts w:ascii="Calibri" w:hAnsi="Calibri"/>
                <w:i/>
                <w:sz w:val="22"/>
                <w:szCs w:val="22"/>
              </w:rPr>
              <w:t>credit solutions</w:t>
            </w:r>
            <w:r w:rsidR="009E1D1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726D39">
              <w:rPr>
                <w:rFonts w:ascii="Calibri" w:hAnsi="Calibri"/>
                <w:i/>
                <w:sz w:val="22"/>
                <w:szCs w:val="22"/>
              </w:rPr>
              <w:t>and decision algorithms</w:t>
            </w:r>
          </w:p>
          <w:p w14:paraId="1EF73DF4" w14:textId="0E108B2A" w:rsidR="000E3A4A" w:rsidRDefault="006A7771" w:rsidP="00A87CFA">
            <w:pPr>
              <w:rPr>
                <w:rFonts w:ascii="Calibri" w:hAnsi="Calibri"/>
                <w:b/>
              </w:rPr>
            </w:pPr>
            <w:r w:rsidRPr="006A7771">
              <w:rPr>
                <w:rFonts w:ascii="Calibri" w:hAnsi="Calibri"/>
                <w:b/>
              </w:rPr>
              <w:t>Key Responsibilities</w:t>
            </w:r>
          </w:p>
          <w:p w14:paraId="4DEBDEC5" w14:textId="77777777" w:rsidR="00030C7A" w:rsidRDefault="00030C7A" w:rsidP="00030C7A">
            <w:pPr>
              <w:rPr>
                <w:rFonts w:ascii="Calibri" w:hAnsi="Calibri"/>
                <w:b/>
              </w:rPr>
            </w:pPr>
          </w:p>
          <w:p w14:paraId="3CEF98C9" w14:textId="0FCFC636" w:rsidR="00CF44AE" w:rsidRPr="00612784" w:rsidRDefault="00045EF6" w:rsidP="00CF44AE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726D39">
              <w:rPr>
                <w:rFonts w:ascii="Calibri" w:hAnsi="Calibri"/>
                <w:b/>
                <w:sz w:val="22"/>
                <w:szCs w:val="22"/>
              </w:rPr>
              <w:t>The business needed help</w:t>
            </w:r>
            <w:r>
              <w:rPr>
                <w:rFonts w:ascii="Calibri" w:hAnsi="Calibri"/>
                <w:sz w:val="22"/>
                <w:szCs w:val="22"/>
              </w:rPr>
              <w:t xml:space="preserve">; </w:t>
            </w:r>
            <w:r w:rsidR="00CF44AE" w:rsidRPr="00612784">
              <w:rPr>
                <w:rFonts w:ascii="Calibri" w:hAnsi="Calibri"/>
                <w:sz w:val="22"/>
                <w:szCs w:val="22"/>
              </w:rPr>
              <w:t xml:space="preserve">attrition was high and growth low </w:t>
            </w:r>
            <w:r w:rsidR="00726D39">
              <w:rPr>
                <w:rFonts w:ascii="Calibri" w:hAnsi="Calibri"/>
                <w:sz w:val="22"/>
                <w:szCs w:val="22"/>
              </w:rPr>
              <w:t xml:space="preserve">in </w:t>
            </w:r>
            <w:r w:rsidR="00CF44AE" w:rsidRPr="00612784">
              <w:rPr>
                <w:rFonts w:ascii="Calibri" w:hAnsi="Calibri"/>
                <w:sz w:val="22"/>
                <w:szCs w:val="22"/>
              </w:rPr>
              <w:t xml:space="preserve">a fast growing </w:t>
            </w:r>
            <w:r w:rsidRPr="00612784">
              <w:rPr>
                <w:rFonts w:ascii="Calibri" w:hAnsi="Calibri"/>
                <w:sz w:val="22"/>
                <w:szCs w:val="22"/>
              </w:rPr>
              <w:t>market</w:t>
            </w:r>
            <w:r>
              <w:rPr>
                <w:rFonts w:ascii="Calibri" w:hAnsi="Calibri"/>
                <w:sz w:val="22"/>
                <w:szCs w:val="22"/>
              </w:rPr>
              <w:t>. I was asked to undertake a</w:t>
            </w:r>
            <w:r w:rsidR="00CF44AE" w:rsidRPr="00612784">
              <w:rPr>
                <w:rFonts w:ascii="Calibri" w:hAnsi="Calibri"/>
                <w:sz w:val="22"/>
                <w:szCs w:val="22"/>
              </w:rPr>
              <w:t xml:space="preserve"> comprehensive review </w:t>
            </w:r>
            <w:r w:rsidR="00CF44AE">
              <w:rPr>
                <w:rFonts w:ascii="Calibri" w:hAnsi="Calibri"/>
                <w:sz w:val="22"/>
                <w:szCs w:val="22"/>
              </w:rPr>
              <w:t xml:space="preserve">of the </w:t>
            </w:r>
            <w:r w:rsidR="00CF44AE" w:rsidRPr="00612784">
              <w:rPr>
                <w:rFonts w:ascii="Calibri" w:hAnsi="Calibri"/>
                <w:sz w:val="22"/>
                <w:szCs w:val="22"/>
              </w:rPr>
              <w:t>sales and marketing approach</w:t>
            </w:r>
            <w:r w:rsidR="00CF44AE">
              <w:rPr>
                <w:rFonts w:ascii="Calibri" w:hAnsi="Calibri"/>
                <w:sz w:val="22"/>
                <w:szCs w:val="22"/>
              </w:rPr>
              <w:t>, propositions</w:t>
            </w:r>
            <w:r w:rsidR="00CF44AE" w:rsidRPr="00612784">
              <w:rPr>
                <w:rFonts w:ascii="Calibri" w:hAnsi="Calibri"/>
                <w:sz w:val="22"/>
                <w:szCs w:val="22"/>
              </w:rPr>
              <w:t xml:space="preserve"> (including their SaaS offering), operat</w:t>
            </w:r>
            <w:r w:rsidR="00CF44AE">
              <w:rPr>
                <w:rFonts w:ascii="Calibri" w:hAnsi="Calibri"/>
                <w:sz w:val="22"/>
                <w:szCs w:val="22"/>
              </w:rPr>
              <w:t xml:space="preserve">ional readiness </w:t>
            </w:r>
            <w:r w:rsidR="00CF44AE" w:rsidRPr="00612784">
              <w:rPr>
                <w:rFonts w:ascii="Calibri" w:hAnsi="Calibri"/>
                <w:sz w:val="22"/>
                <w:szCs w:val="22"/>
              </w:rPr>
              <w:t xml:space="preserve">and the customer contact </w:t>
            </w:r>
            <w:r w:rsidR="00726D39" w:rsidRPr="00612784">
              <w:rPr>
                <w:rFonts w:ascii="Calibri" w:hAnsi="Calibri"/>
                <w:sz w:val="22"/>
                <w:szCs w:val="22"/>
              </w:rPr>
              <w:t>strategy</w:t>
            </w:r>
            <w:r w:rsidR="00726D39">
              <w:rPr>
                <w:rFonts w:ascii="Calibri" w:hAnsi="Calibri"/>
                <w:sz w:val="22"/>
                <w:szCs w:val="22"/>
              </w:rPr>
              <w:t xml:space="preserve"> and</w:t>
            </w:r>
            <w:r>
              <w:rPr>
                <w:rFonts w:ascii="Calibri" w:hAnsi="Calibri"/>
                <w:sz w:val="22"/>
                <w:szCs w:val="22"/>
              </w:rPr>
              <w:t xml:space="preserve"> then determine </w:t>
            </w:r>
            <w:r w:rsidR="00726D39">
              <w:rPr>
                <w:rFonts w:ascii="Calibri" w:hAnsi="Calibri"/>
                <w:sz w:val="22"/>
                <w:szCs w:val="22"/>
              </w:rPr>
              <w:t xml:space="preserve">and implement </w:t>
            </w:r>
            <w:r>
              <w:rPr>
                <w:rFonts w:ascii="Calibri" w:hAnsi="Calibri"/>
                <w:sz w:val="22"/>
                <w:szCs w:val="22"/>
              </w:rPr>
              <w:t>a proposition for change</w:t>
            </w:r>
          </w:p>
          <w:p w14:paraId="45C872C6" w14:textId="77777777" w:rsidR="000E3A4A" w:rsidRDefault="000E3A4A" w:rsidP="00030C7A">
            <w:pPr>
              <w:spacing w:line="120" w:lineRule="auto"/>
              <w:rPr>
                <w:rFonts w:ascii="Calibri" w:hAnsi="Calibri"/>
                <w:sz w:val="22"/>
                <w:szCs w:val="22"/>
              </w:rPr>
            </w:pPr>
          </w:p>
          <w:p w14:paraId="648CDAB9" w14:textId="22E6D91D" w:rsidR="00D4577D" w:rsidRPr="00045EF6" w:rsidRDefault="000E3A4A" w:rsidP="00045EF6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6B7AEC">
              <w:rPr>
                <w:rFonts w:ascii="Calibri" w:hAnsi="Calibri"/>
                <w:sz w:val="22"/>
                <w:szCs w:val="22"/>
              </w:rPr>
              <w:t xml:space="preserve">I was asked to project manage the implementation </w:t>
            </w:r>
            <w:r w:rsidR="00371D70" w:rsidRPr="006B7AEC">
              <w:rPr>
                <w:rFonts w:ascii="Calibri" w:hAnsi="Calibri"/>
                <w:sz w:val="22"/>
                <w:szCs w:val="22"/>
              </w:rPr>
              <w:t xml:space="preserve">of </w:t>
            </w:r>
            <w:r w:rsidR="00371D70">
              <w:rPr>
                <w:rFonts w:ascii="Calibri" w:hAnsi="Calibri"/>
                <w:sz w:val="22"/>
                <w:szCs w:val="22"/>
              </w:rPr>
              <w:t xml:space="preserve">enterprise </w:t>
            </w:r>
            <w:r w:rsidR="006B7AEC">
              <w:rPr>
                <w:rFonts w:ascii="Calibri" w:hAnsi="Calibri"/>
                <w:sz w:val="22"/>
                <w:szCs w:val="22"/>
              </w:rPr>
              <w:t xml:space="preserve">customer’s </w:t>
            </w:r>
            <w:r w:rsidRPr="006B7AEC">
              <w:rPr>
                <w:rFonts w:ascii="Calibri" w:hAnsi="Calibri"/>
                <w:sz w:val="22"/>
                <w:szCs w:val="22"/>
              </w:rPr>
              <w:t xml:space="preserve">cross channel marketing </w:t>
            </w:r>
            <w:r w:rsidR="00726D39" w:rsidRPr="006B7AEC">
              <w:rPr>
                <w:rFonts w:ascii="Calibri" w:hAnsi="Calibri"/>
                <w:sz w:val="22"/>
                <w:szCs w:val="22"/>
              </w:rPr>
              <w:t xml:space="preserve">platforms </w:t>
            </w:r>
            <w:r w:rsidR="00327060">
              <w:rPr>
                <w:rFonts w:ascii="Calibri" w:hAnsi="Calibri"/>
                <w:sz w:val="22"/>
                <w:szCs w:val="22"/>
              </w:rPr>
              <w:t>and also manage part of Experian’s change to a regulated business under the FCA</w:t>
            </w:r>
          </w:p>
        </w:tc>
      </w:tr>
      <w:tr w:rsidR="006A7771" w:rsidRPr="00381A88" w14:paraId="0B9253B2" w14:textId="77777777" w:rsidTr="00726D39">
        <w:trPr>
          <w:trHeight w:val="2671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9DF25" w14:textId="77777777" w:rsidR="00726D39" w:rsidRDefault="00726D39" w:rsidP="000E3A4A">
            <w:pPr>
              <w:rPr>
                <w:rFonts w:ascii="Calibri" w:hAnsi="Calibri"/>
                <w:b/>
              </w:rPr>
            </w:pPr>
          </w:p>
          <w:p w14:paraId="71C14CE3" w14:textId="2BB795B6" w:rsidR="000E3A4A" w:rsidRPr="00612784" w:rsidRDefault="00612784" w:rsidP="000E3A4A">
            <w:pPr>
              <w:rPr>
                <w:rFonts w:ascii="Calibri" w:hAnsi="Calibri"/>
                <w:b/>
              </w:rPr>
            </w:pPr>
            <w:r w:rsidRPr="00612784">
              <w:rPr>
                <w:rFonts w:ascii="Calibri" w:hAnsi="Calibri"/>
                <w:b/>
              </w:rPr>
              <w:t>Key Achievements</w:t>
            </w:r>
          </w:p>
          <w:p w14:paraId="062290FF" w14:textId="2534D30E" w:rsidR="00CF44AE" w:rsidRPr="00726D39" w:rsidRDefault="00CF44AE" w:rsidP="00CF44AE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612784">
              <w:rPr>
                <w:rFonts w:ascii="Calibri" w:hAnsi="Calibri"/>
                <w:sz w:val="22"/>
                <w:szCs w:val="22"/>
              </w:rPr>
              <w:t xml:space="preserve">I </w:t>
            </w:r>
            <w:r>
              <w:rPr>
                <w:rFonts w:ascii="Calibri" w:hAnsi="Calibri"/>
                <w:sz w:val="22"/>
                <w:szCs w:val="22"/>
              </w:rPr>
              <w:t>managed the business restructuring and transformation project</w:t>
            </w:r>
            <w:r w:rsidR="00726D39">
              <w:rPr>
                <w:rFonts w:ascii="Calibri" w:hAnsi="Calibri"/>
                <w:sz w:val="22"/>
                <w:szCs w:val="22"/>
              </w:rPr>
              <w:t>. This involved both significant organizational and process change .</w:t>
            </w:r>
            <w:r w:rsidR="00726D39" w:rsidRPr="00726D39">
              <w:rPr>
                <w:rFonts w:ascii="Calibri" w:hAnsi="Calibri"/>
                <w:b/>
                <w:sz w:val="22"/>
                <w:szCs w:val="22"/>
              </w:rPr>
              <w:t>In the</w:t>
            </w:r>
            <w:r w:rsidRPr="00726D39">
              <w:rPr>
                <w:rFonts w:ascii="Calibri" w:hAnsi="Calibri"/>
                <w:b/>
                <w:sz w:val="22"/>
                <w:szCs w:val="22"/>
              </w:rPr>
              <w:t xml:space="preserve"> following 12 months after restructure, the Net Promoter Score went from severely negative to healthily positive, revenue grew by 20% and attrition was reduced by 90%.</w:t>
            </w:r>
          </w:p>
          <w:p w14:paraId="77213FCE" w14:textId="77777777" w:rsidR="00CF44AE" w:rsidRPr="000E3A4A" w:rsidRDefault="00CF44AE" w:rsidP="00CF44AE">
            <w:pPr>
              <w:pStyle w:val="ListParagraph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78BF8193" w14:textId="15889A94" w:rsidR="00DD4456" w:rsidRPr="00DD4456" w:rsidRDefault="006A7771" w:rsidP="00C84CA1">
            <w:pPr>
              <w:spacing w:line="120" w:lineRule="auto"/>
              <w:ind w:left="357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D445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BCE9551" w14:textId="77777777" w:rsidR="00CF44AE" w:rsidRPr="00DD4456" w:rsidRDefault="00CF44AE" w:rsidP="00CF44AE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D4456">
              <w:rPr>
                <w:rFonts w:ascii="Calibri" w:hAnsi="Calibri"/>
                <w:sz w:val="22"/>
                <w:szCs w:val="22"/>
              </w:rPr>
              <w:t>I successfully managed the implementation of marketing platforms</w:t>
            </w:r>
            <w:r>
              <w:rPr>
                <w:rFonts w:ascii="Calibri" w:hAnsi="Calibri"/>
                <w:sz w:val="22"/>
                <w:szCs w:val="22"/>
              </w:rPr>
              <w:t xml:space="preserve"> for, among others, Microsoft and Arcadia; coordinating</w:t>
            </w:r>
            <w:r w:rsidRPr="00DD4456">
              <w:rPr>
                <w:rFonts w:ascii="Calibri" w:hAnsi="Calibri"/>
                <w:sz w:val="22"/>
                <w:szCs w:val="22"/>
              </w:rPr>
              <w:t xml:space="preserve"> ISP, APIs, data flows and platform configuration, increasing deliverability and enriching customer data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D4456">
              <w:rPr>
                <w:rFonts w:ascii="Calibri" w:hAnsi="Calibri"/>
                <w:sz w:val="22"/>
                <w:szCs w:val="22"/>
              </w:rPr>
              <w:t>linking email, SMS, social and off line campaigns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4026E7E" w14:textId="105D067D" w:rsidR="006A7771" w:rsidRPr="00CF44AE" w:rsidRDefault="006A7771" w:rsidP="00CF44AE">
            <w:pPr>
              <w:ind w:left="360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1C55D129" w14:textId="77777777" w:rsidR="000E3A4A" w:rsidRPr="000E3A4A" w:rsidRDefault="000E3A4A" w:rsidP="00C84CA1">
            <w:pPr>
              <w:spacing w:line="12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76DCB17F" w14:textId="1E32A711" w:rsidR="005C18E5" w:rsidRPr="000E3A4A" w:rsidRDefault="00CF44AE" w:rsidP="007B2E7E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identified risks of consumer detriment (as part of FCA accreditation), developed a training and competency framework and managed the implementation of a new tranche of KPI’s and metrics</w:t>
            </w:r>
            <w:r w:rsidR="007B2E7E">
              <w:rPr>
                <w:rFonts w:ascii="Calibri" w:hAnsi="Calibri"/>
                <w:sz w:val="22"/>
                <w:szCs w:val="22"/>
              </w:rPr>
              <w:t xml:space="preserve"> and process change</w:t>
            </w:r>
          </w:p>
        </w:tc>
      </w:tr>
      <w:tr w:rsidR="006A7771" w:rsidRPr="00381A88" w14:paraId="1C1EAB25" w14:textId="77777777" w:rsidTr="00726D39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B1405E" w14:textId="77777777" w:rsidR="00030C7A" w:rsidRDefault="00030C7A" w:rsidP="00DD4456">
            <w:pPr>
              <w:rPr>
                <w:rFonts w:ascii="Calibri" w:hAnsi="Calibri"/>
                <w:b/>
              </w:rPr>
            </w:pPr>
          </w:p>
          <w:p w14:paraId="42FF529B" w14:textId="77777777" w:rsidR="00030C7A" w:rsidRDefault="00030C7A" w:rsidP="00DD4456">
            <w:pPr>
              <w:rPr>
                <w:rFonts w:ascii="Calibri" w:hAnsi="Calibri"/>
                <w:b/>
              </w:rPr>
            </w:pPr>
          </w:p>
          <w:p w14:paraId="5810D2E8" w14:textId="77777777" w:rsidR="00030C7A" w:rsidRDefault="00030C7A" w:rsidP="00DD4456">
            <w:pPr>
              <w:rPr>
                <w:rFonts w:ascii="Calibri" w:hAnsi="Calibri"/>
                <w:b/>
              </w:rPr>
            </w:pPr>
          </w:p>
          <w:p w14:paraId="371E2FDB" w14:textId="54FCC45F" w:rsidR="0020356D" w:rsidRPr="0020356D" w:rsidRDefault="0020356D" w:rsidP="00371D70">
            <w:pPr>
              <w:rPr>
                <w:rFonts w:ascii="Calibri" w:hAnsi="Calibri"/>
                <w:i/>
                <w:color w:val="504539" w:themeColor="accent3"/>
                <w:sz w:val="20"/>
                <w:szCs w:val="20"/>
              </w:rPr>
            </w:pPr>
          </w:p>
        </w:tc>
      </w:tr>
      <w:tr w:rsidR="006A7771" w:rsidRPr="00381A88" w14:paraId="5C509437" w14:textId="77777777" w:rsidTr="00892B98">
        <w:trPr>
          <w:trHeight w:val="29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F9861F6" w14:textId="77777777" w:rsidR="00512AD1" w:rsidRPr="006E4BC4" w:rsidRDefault="00512AD1" w:rsidP="00C84CA1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F30B0E" w14:textId="77777777" w:rsidR="00C7165D" w:rsidRPr="006E4BC4" w:rsidRDefault="00C7165D">
            <w:pPr>
              <w:rPr>
                <w:rFonts w:ascii="Calibri" w:hAnsi="Calibri"/>
              </w:rPr>
            </w:pPr>
          </w:p>
        </w:tc>
        <w:tc>
          <w:tcPr>
            <w:tcW w:w="7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FC1F7B" w14:textId="77777777" w:rsidR="00C7165D" w:rsidRPr="006E4BC4" w:rsidRDefault="00C7165D" w:rsidP="004D5B10">
            <w:pPr>
              <w:rPr>
                <w:rFonts w:ascii="Calibri" w:hAnsi="Calibri"/>
              </w:rPr>
            </w:pPr>
          </w:p>
        </w:tc>
      </w:tr>
      <w:tr w:rsidR="006A7771" w:rsidRPr="00381A88" w14:paraId="76F60266" w14:textId="77777777" w:rsidTr="00892B98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CB36DF" w14:textId="77777777" w:rsidR="00327060" w:rsidRDefault="00327060" w:rsidP="000D299F">
            <w:pPr>
              <w:rPr>
                <w:rFonts w:ascii="Calibri" w:hAnsi="Calibri"/>
                <w:b/>
              </w:rPr>
            </w:pPr>
          </w:p>
          <w:p w14:paraId="1A52D65A" w14:textId="77777777" w:rsidR="0020356D" w:rsidRPr="007467CC" w:rsidRDefault="0020356D" w:rsidP="000D299F">
            <w:pPr>
              <w:rPr>
                <w:rFonts w:ascii="Calibri" w:hAnsi="Calibri"/>
              </w:rPr>
            </w:pPr>
            <w:r w:rsidRPr="007467CC">
              <w:rPr>
                <w:rFonts w:ascii="Calibri" w:hAnsi="Calibri"/>
                <w:b/>
              </w:rPr>
              <w:t xml:space="preserve">Oct 12 </w:t>
            </w:r>
            <w:r w:rsidR="000D299F" w:rsidRPr="007467CC">
              <w:rPr>
                <w:rFonts w:ascii="Calibri" w:hAnsi="Calibri"/>
                <w:b/>
              </w:rPr>
              <w:t xml:space="preserve">to </w:t>
            </w:r>
            <w:r w:rsidRPr="007467CC">
              <w:rPr>
                <w:rFonts w:ascii="Calibri" w:hAnsi="Calibri"/>
                <w:b/>
              </w:rPr>
              <w:t>Oct 13</w:t>
            </w:r>
            <w:r w:rsidR="006E4BC4" w:rsidRPr="007467CC">
              <w:rPr>
                <w:rFonts w:ascii="Calibri" w:hAnsi="Calibri"/>
              </w:rPr>
              <w:t xml:space="preserve">   </w:t>
            </w:r>
            <w:r w:rsidRPr="007467CC">
              <w:rPr>
                <w:rFonts w:ascii="Calibri" w:hAnsi="Calibri"/>
              </w:rPr>
              <w:t xml:space="preserve"> </w:t>
            </w:r>
            <w:r w:rsidRPr="007467CC">
              <w:rPr>
                <w:rFonts w:ascii="Calibri" w:hAnsi="Calibri"/>
                <w:b/>
              </w:rPr>
              <w:t>WINCANTON PLC – Interim Group Marketing and Communications Director</w:t>
            </w:r>
          </w:p>
        </w:tc>
      </w:tr>
      <w:tr w:rsidR="006A7771" w:rsidRPr="00381A88" w14:paraId="2ADAB7E7" w14:textId="77777777" w:rsidTr="00892B98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C6FCBD" w14:textId="77777777" w:rsidR="0020356D" w:rsidRPr="00381A88" w:rsidRDefault="0020356D" w:rsidP="004D5B10">
            <w:pPr>
              <w:rPr>
                <w:rFonts w:ascii="Calibri" w:hAnsi="Calibri"/>
                <w:i/>
                <w:sz w:val="20"/>
                <w:szCs w:val="20"/>
              </w:rPr>
            </w:pPr>
            <w:r w:rsidRPr="00381A88">
              <w:rPr>
                <w:rFonts w:ascii="Calibri" w:hAnsi="Calibri"/>
                <w:i/>
                <w:sz w:val="20"/>
                <w:szCs w:val="20"/>
              </w:rPr>
              <w:t>UK based company with 15,000 employees and revenues in excess of £1bn</w:t>
            </w:r>
          </w:p>
        </w:tc>
      </w:tr>
      <w:tr w:rsidR="00DD4456" w:rsidRPr="00381A88" w14:paraId="5FDFAF49" w14:textId="77777777" w:rsidTr="00892B98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9E0F16" w14:textId="77777777" w:rsidR="00DD4456" w:rsidRPr="006A7771" w:rsidRDefault="00DD4456" w:rsidP="00DD4456">
            <w:pPr>
              <w:rPr>
                <w:rFonts w:ascii="Calibri" w:hAnsi="Calibri"/>
                <w:b/>
              </w:rPr>
            </w:pPr>
            <w:r w:rsidRPr="006A7771">
              <w:rPr>
                <w:rFonts w:ascii="Calibri" w:hAnsi="Calibri"/>
                <w:b/>
              </w:rPr>
              <w:t>Key Responsibilities</w:t>
            </w:r>
          </w:p>
          <w:p w14:paraId="15FAE40E" w14:textId="52CD2D7D" w:rsidR="001F5C8D" w:rsidRPr="00030C7A" w:rsidRDefault="00DD4456" w:rsidP="00DD44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was responsible for managing the marketing and communications for the FTSE250 company. </w:t>
            </w:r>
            <w:r w:rsidR="00726D39">
              <w:rPr>
                <w:rFonts w:ascii="Calibri" w:hAnsi="Calibri"/>
                <w:sz w:val="22"/>
                <w:szCs w:val="22"/>
              </w:rPr>
              <w:t xml:space="preserve">Part of the remit was to re-energise/transform the marketing team by structural change, </w:t>
            </w:r>
            <w:r w:rsidR="00030C7A">
              <w:rPr>
                <w:rFonts w:ascii="Calibri" w:hAnsi="Calibri"/>
                <w:sz w:val="22"/>
                <w:szCs w:val="22"/>
              </w:rPr>
              <w:t xml:space="preserve">new proposition delivery and </w:t>
            </w:r>
            <w:r w:rsidR="00726D39">
              <w:rPr>
                <w:rFonts w:ascii="Calibri" w:hAnsi="Calibri"/>
                <w:sz w:val="22"/>
                <w:szCs w:val="22"/>
              </w:rPr>
              <w:t>rolling out new branding</w:t>
            </w:r>
          </w:p>
          <w:p w14:paraId="69919A5B" w14:textId="77777777" w:rsidR="001F5C8D" w:rsidRDefault="001F5C8D" w:rsidP="00DD4456">
            <w:pPr>
              <w:rPr>
                <w:rFonts w:ascii="Calibri" w:hAnsi="Calibri"/>
                <w:b/>
              </w:rPr>
            </w:pPr>
          </w:p>
          <w:p w14:paraId="49EC60B3" w14:textId="77777777" w:rsidR="00DD4456" w:rsidRPr="00612784" w:rsidRDefault="00DD4456" w:rsidP="00DD4456">
            <w:pPr>
              <w:rPr>
                <w:rFonts w:ascii="Calibri" w:hAnsi="Calibri"/>
                <w:b/>
              </w:rPr>
            </w:pPr>
            <w:r w:rsidRPr="00612784">
              <w:rPr>
                <w:rFonts w:ascii="Calibri" w:hAnsi="Calibri"/>
                <w:b/>
              </w:rPr>
              <w:t>Key Achievements</w:t>
            </w:r>
          </w:p>
          <w:p w14:paraId="2C7C8DC8" w14:textId="7A32232B" w:rsidR="005C18E5" w:rsidRPr="00DE453D" w:rsidRDefault="00DE453D" w:rsidP="005C18E5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DE453D">
              <w:rPr>
                <w:rFonts w:ascii="Calibri" w:hAnsi="Calibri"/>
                <w:sz w:val="22"/>
                <w:szCs w:val="22"/>
              </w:rPr>
              <w:t xml:space="preserve">I changed the marketing approach to focus on increasing share of wallet and generating new opportunities from new value </w:t>
            </w:r>
            <w:r w:rsidR="005C18E5" w:rsidRPr="00DE453D">
              <w:rPr>
                <w:rFonts w:ascii="Calibri" w:hAnsi="Calibri"/>
                <w:sz w:val="22"/>
                <w:szCs w:val="22"/>
              </w:rPr>
              <w:t>propositions</w:t>
            </w:r>
            <w:r w:rsidR="005C18E5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A83293">
              <w:rPr>
                <w:rFonts w:ascii="Calibri" w:hAnsi="Calibri"/>
                <w:sz w:val="22"/>
                <w:szCs w:val="22"/>
              </w:rPr>
              <w:t xml:space="preserve">I led the project to use </w:t>
            </w:r>
            <w:r w:rsidR="00A83293" w:rsidRPr="00DE453D">
              <w:rPr>
                <w:rFonts w:ascii="Calibri" w:hAnsi="Calibri"/>
                <w:sz w:val="22"/>
                <w:szCs w:val="22"/>
              </w:rPr>
              <w:t>market</w:t>
            </w:r>
            <w:r w:rsidR="005C18E5" w:rsidRPr="00DE453D">
              <w:rPr>
                <w:rFonts w:ascii="Calibri" w:hAnsi="Calibri"/>
                <w:sz w:val="22"/>
                <w:szCs w:val="22"/>
              </w:rPr>
              <w:t xml:space="preserve"> insight, segmentation and gap analysis to provide an improved prospect pool/pipeline</w:t>
            </w:r>
          </w:p>
          <w:p w14:paraId="3330432C" w14:textId="24A01619" w:rsidR="00DE453D" w:rsidRDefault="00DE453D" w:rsidP="00C84CA1">
            <w:pPr>
              <w:spacing w:line="120" w:lineRule="auto"/>
              <w:rPr>
                <w:rFonts w:ascii="Calibri" w:hAnsi="Calibri"/>
                <w:sz w:val="22"/>
                <w:szCs w:val="22"/>
              </w:rPr>
            </w:pPr>
          </w:p>
          <w:p w14:paraId="60DE42E5" w14:textId="77777777" w:rsidR="00DE453D" w:rsidRDefault="00DE453D" w:rsidP="00C84CA1">
            <w:pPr>
              <w:spacing w:line="120" w:lineRule="auto"/>
              <w:rPr>
                <w:rFonts w:ascii="Calibri" w:hAnsi="Calibri"/>
                <w:sz w:val="22"/>
                <w:szCs w:val="22"/>
              </w:rPr>
            </w:pPr>
          </w:p>
          <w:p w14:paraId="61411962" w14:textId="0A68015C" w:rsidR="00DE453D" w:rsidRPr="00DE453D" w:rsidRDefault="00DE453D" w:rsidP="00DE453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DE453D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6B7AEC">
              <w:rPr>
                <w:rFonts w:ascii="Calibri" w:hAnsi="Calibri"/>
                <w:sz w:val="22"/>
                <w:szCs w:val="22"/>
              </w:rPr>
              <w:t>managed</w:t>
            </w:r>
            <w:r w:rsidR="00A8329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E453D">
              <w:rPr>
                <w:rFonts w:ascii="Calibri" w:hAnsi="Calibri"/>
                <w:sz w:val="22"/>
                <w:szCs w:val="22"/>
              </w:rPr>
              <w:t>targeted campaigns, consistent messaging and revised collateral to support lead generation</w:t>
            </w:r>
            <w:r w:rsidR="00A83293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49B9355D" w14:textId="77777777" w:rsidR="00DE453D" w:rsidRPr="00DE453D" w:rsidRDefault="00DE453D" w:rsidP="00C84CA1">
            <w:pPr>
              <w:spacing w:line="120" w:lineRule="auto"/>
              <w:rPr>
                <w:rFonts w:ascii="Calibri" w:hAnsi="Calibri"/>
                <w:sz w:val="22"/>
                <w:szCs w:val="22"/>
              </w:rPr>
            </w:pPr>
          </w:p>
          <w:p w14:paraId="0CA08377" w14:textId="346C7107" w:rsidR="00DE453D" w:rsidRPr="00DE453D" w:rsidRDefault="00726D39" w:rsidP="00DE453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</w:t>
            </w:r>
            <w:r w:rsidR="006B7AEC">
              <w:rPr>
                <w:rFonts w:ascii="Calibri" w:hAnsi="Calibri"/>
                <w:sz w:val="22"/>
                <w:szCs w:val="22"/>
              </w:rPr>
              <w:t xml:space="preserve">programme managed the delivery of </w:t>
            </w:r>
            <w:r w:rsidR="00A83293">
              <w:rPr>
                <w:rFonts w:ascii="Calibri" w:hAnsi="Calibri"/>
                <w:sz w:val="22"/>
                <w:szCs w:val="22"/>
              </w:rPr>
              <w:t>events,</w:t>
            </w:r>
            <w:r w:rsidR="006B7AEC">
              <w:rPr>
                <w:rFonts w:ascii="Calibri" w:hAnsi="Calibri"/>
                <w:sz w:val="22"/>
                <w:szCs w:val="22"/>
              </w:rPr>
              <w:t xml:space="preserve"> PR and the Annual Report</w:t>
            </w:r>
          </w:p>
          <w:p w14:paraId="74443F69" w14:textId="77777777" w:rsidR="00DE453D" w:rsidRDefault="00DE453D" w:rsidP="00C84CA1">
            <w:pPr>
              <w:spacing w:line="12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27180760" w14:textId="6BE50277" w:rsidR="00DD4456" w:rsidRPr="008F24DA" w:rsidRDefault="005C18E5" w:rsidP="005C18E5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DE453D">
              <w:rPr>
                <w:rFonts w:ascii="Calibri" w:hAnsi="Calibri"/>
                <w:sz w:val="22"/>
                <w:szCs w:val="22"/>
              </w:rPr>
              <w:t xml:space="preserve">I </w:t>
            </w:r>
            <w:r>
              <w:rPr>
                <w:rFonts w:ascii="Calibri" w:hAnsi="Calibri"/>
                <w:sz w:val="22"/>
                <w:szCs w:val="22"/>
              </w:rPr>
              <w:t xml:space="preserve">completed the project to </w:t>
            </w:r>
            <w:r w:rsidR="00DE453D" w:rsidRPr="00DE453D">
              <w:rPr>
                <w:rFonts w:ascii="Calibri" w:hAnsi="Calibri"/>
                <w:sz w:val="22"/>
                <w:szCs w:val="22"/>
              </w:rPr>
              <w:t>embed the Wincanton rebrand with key internal and external audiences</w:t>
            </w:r>
            <w:r>
              <w:rPr>
                <w:rFonts w:ascii="Calibri" w:hAnsi="Calibri"/>
                <w:sz w:val="22"/>
                <w:szCs w:val="22"/>
              </w:rPr>
              <w:t xml:space="preserve"> including “the City”</w:t>
            </w:r>
          </w:p>
        </w:tc>
      </w:tr>
      <w:tr w:rsidR="006A7771" w:rsidRPr="00381A88" w14:paraId="11255AB3" w14:textId="77777777" w:rsidTr="00892B98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CACD4A" w14:textId="77777777" w:rsidR="00FB2E65" w:rsidRDefault="00FB2E65" w:rsidP="006871FC">
            <w:pPr>
              <w:rPr>
                <w:rFonts w:ascii="Calibri" w:hAnsi="Calibri"/>
                <w:b/>
              </w:rPr>
            </w:pPr>
          </w:p>
          <w:p w14:paraId="7960C9A9" w14:textId="67933008" w:rsidR="00D8369B" w:rsidRPr="007467CC" w:rsidRDefault="00D8369B" w:rsidP="005C18E5">
            <w:pPr>
              <w:rPr>
                <w:rFonts w:ascii="Calibri" w:hAnsi="Calibri"/>
              </w:rPr>
            </w:pPr>
            <w:r w:rsidRPr="007467CC">
              <w:rPr>
                <w:rFonts w:ascii="Calibri" w:hAnsi="Calibri"/>
                <w:b/>
              </w:rPr>
              <w:t xml:space="preserve">Jan 08 </w:t>
            </w:r>
            <w:r w:rsidR="000D299F" w:rsidRPr="007467CC">
              <w:rPr>
                <w:rFonts w:ascii="Calibri" w:hAnsi="Calibri"/>
                <w:b/>
              </w:rPr>
              <w:t xml:space="preserve">to </w:t>
            </w:r>
            <w:r w:rsidRPr="007467CC">
              <w:rPr>
                <w:rFonts w:ascii="Calibri" w:hAnsi="Calibri"/>
                <w:b/>
              </w:rPr>
              <w:t>Oct 12</w:t>
            </w:r>
            <w:r w:rsidRPr="007467CC">
              <w:rPr>
                <w:rFonts w:ascii="Calibri" w:hAnsi="Calibri"/>
              </w:rPr>
              <w:t xml:space="preserve">      </w:t>
            </w:r>
            <w:r w:rsidRPr="007467CC">
              <w:rPr>
                <w:rFonts w:ascii="Calibri" w:hAnsi="Calibri"/>
                <w:b/>
              </w:rPr>
              <w:t>DHL GLOBAL MAIL –</w:t>
            </w:r>
            <w:r w:rsidR="005C18E5">
              <w:rPr>
                <w:rFonts w:ascii="Calibri" w:hAnsi="Calibri"/>
                <w:b/>
              </w:rPr>
              <w:t xml:space="preserve"> </w:t>
            </w:r>
            <w:r w:rsidR="008A2AA4">
              <w:rPr>
                <w:rFonts w:ascii="Calibri" w:hAnsi="Calibri"/>
                <w:b/>
              </w:rPr>
              <w:t>Services and</w:t>
            </w:r>
            <w:r w:rsidR="005C18E5">
              <w:rPr>
                <w:rFonts w:ascii="Calibri" w:hAnsi="Calibri"/>
                <w:b/>
              </w:rPr>
              <w:t xml:space="preserve"> Marketing </w:t>
            </w:r>
            <w:r w:rsidR="00FB2E65">
              <w:rPr>
                <w:rFonts w:ascii="Calibri" w:hAnsi="Calibri"/>
                <w:b/>
              </w:rPr>
              <w:t>Director</w:t>
            </w:r>
          </w:p>
        </w:tc>
      </w:tr>
      <w:tr w:rsidR="006A7771" w:rsidRPr="00381A88" w14:paraId="056D86D1" w14:textId="77777777" w:rsidTr="00892B98">
        <w:trPr>
          <w:trHeight w:val="189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1533B5" w14:textId="77777777" w:rsidR="00D8369B" w:rsidRPr="00381A88" w:rsidRDefault="00D8369B" w:rsidP="004D5B10">
            <w:pPr>
              <w:rPr>
                <w:rFonts w:ascii="Calibri" w:hAnsi="Calibri"/>
                <w:i/>
                <w:sz w:val="20"/>
                <w:szCs w:val="20"/>
              </w:rPr>
            </w:pPr>
            <w:r w:rsidRPr="00381A88">
              <w:rPr>
                <w:rFonts w:ascii="Calibri" w:hAnsi="Calibri"/>
                <w:i/>
                <w:sz w:val="20"/>
                <w:szCs w:val="20"/>
              </w:rPr>
              <w:t>DHL Global Mail is a £150m division of DHL and is primarily focused on the publishing sector and e-commerce</w:t>
            </w:r>
          </w:p>
        </w:tc>
      </w:tr>
      <w:tr w:rsidR="007B553B" w:rsidRPr="00381A88" w14:paraId="49BBC15B" w14:textId="77777777" w:rsidTr="00892B98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857D70" w14:textId="4C332EA3" w:rsidR="007B553B" w:rsidRPr="006A7771" w:rsidRDefault="007B553B" w:rsidP="007B553B">
            <w:pPr>
              <w:rPr>
                <w:rFonts w:ascii="Calibri" w:hAnsi="Calibri"/>
                <w:b/>
              </w:rPr>
            </w:pPr>
            <w:r w:rsidRPr="006A7771">
              <w:rPr>
                <w:rFonts w:ascii="Calibri" w:hAnsi="Calibri"/>
                <w:b/>
              </w:rPr>
              <w:t>Key Responsibilities</w:t>
            </w:r>
          </w:p>
          <w:p w14:paraId="2105DD83" w14:textId="779EEE76" w:rsidR="007B553B" w:rsidRPr="001F5C8D" w:rsidRDefault="005C18E5" w:rsidP="001F5C8D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business required rationalising and transformation with inefficient operations and no focus on sales or marketing. I was given responsibility or the £20m services budget and 250 people across three sites</w:t>
            </w:r>
          </w:p>
          <w:p w14:paraId="1E4A3CA9" w14:textId="77777777" w:rsidR="007B553B" w:rsidRPr="00CC32B2" w:rsidRDefault="007B553B" w:rsidP="00512AD1">
            <w:pPr>
              <w:spacing w:line="12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16101F10" w14:textId="799BB337" w:rsidR="003D0BB4" w:rsidRPr="001F5C8D" w:rsidRDefault="00AF07F6" w:rsidP="00B0070D">
            <w:pPr>
              <w:rPr>
                <w:rFonts w:ascii="Calibri" w:hAnsi="Calibri"/>
                <w:b/>
              </w:rPr>
            </w:pPr>
            <w:r w:rsidRPr="00612784">
              <w:rPr>
                <w:rFonts w:ascii="Calibri" w:hAnsi="Calibri"/>
                <w:b/>
              </w:rPr>
              <w:t>Key Achievements</w:t>
            </w:r>
          </w:p>
          <w:p w14:paraId="629102BF" w14:textId="6C0810A3" w:rsidR="005663D4" w:rsidRPr="001F5C8D" w:rsidRDefault="005C18E5" w:rsidP="001F5C8D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managed and successfully implemented major change projects including the closure of sites, implementation of new technology, restructuring of the workforce and the move across to a new CRM system</w:t>
            </w:r>
          </w:p>
          <w:p w14:paraId="3720B6B9" w14:textId="77777777" w:rsidR="00AF07F6" w:rsidRDefault="00AF07F6" w:rsidP="00AF07F6">
            <w:pPr>
              <w:rPr>
                <w:rFonts w:ascii="Calibri" w:hAnsi="Calibri"/>
                <w:sz w:val="22"/>
                <w:szCs w:val="22"/>
              </w:rPr>
            </w:pPr>
          </w:p>
          <w:p w14:paraId="03846F53" w14:textId="60C8DD60" w:rsidR="003D0BB4" w:rsidRDefault="005C18E5" w:rsidP="00B0070D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A83293">
              <w:rPr>
                <w:rFonts w:ascii="Calibri" w:hAnsi="Calibri"/>
                <w:sz w:val="22"/>
                <w:szCs w:val="22"/>
              </w:rPr>
              <w:t xml:space="preserve">Established a customer centric ethos based on extensive customer insight, using a comprehensive internal and external communications plan and the establishment of a customer call </w:t>
            </w:r>
            <w:r w:rsidR="00A83293">
              <w:rPr>
                <w:rFonts w:ascii="Calibri" w:hAnsi="Calibri"/>
                <w:sz w:val="22"/>
                <w:szCs w:val="22"/>
              </w:rPr>
              <w:t>c</w:t>
            </w:r>
            <w:r w:rsidR="00A83293" w:rsidRPr="00A83293">
              <w:rPr>
                <w:rFonts w:ascii="Calibri" w:hAnsi="Calibri"/>
                <w:sz w:val="22"/>
                <w:szCs w:val="22"/>
              </w:rPr>
              <w:t>entre</w:t>
            </w:r>
            <w:r w:rsidRPr="00A8329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F3C24DA" w14:textId="77777777" w:rsidR="00A83293" w:rsidRPr="00A83293" w:rsidRDefault="00A83293" w:rsidP="00A83293">
            <w:pPr>
              <w:rPr>
                <w:rFonts w:ascii="Calibri" w:hAnsi="Calibri"/>
                <w:sz w:val="22"/>
                <w:szCs w:val="22"/>
              </w:rPr>
            </w:pPr>
          </w:p>
          <w:p w14:paraId="34F4A523" w14:textId="6F418999" w:rsidR="005663D4" w:rsidRPr="001F5C8D" w:rsidRDefault="005663D4" w:rsidP="001F5C8D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1F5C8D">
              <w:rPr>
                <w:rFonts w:ascii="Calibri" w:hAnsi="Calibri"/>
                <w:sz w:val="22"/>
                <w:szCs w:val="22"/>
              </w:rPr>
              <w:t xml:space="preserve">I re-designed bid management and successfully won contracts with Amazon, Boden, and Lego </w:t>
            </w:r>
          </w:p>
          <w:p w14:paraId="54E01E3B" w14:textId="77777777" w:rsidR="005663D4" w:rsidRDefault="005663D4" w:rsidP="00B0070D">
            <w:pPr>
              <w:rPr>
                <w:rFonts w:ascii="Calibri" w:hAnsi="Calibri"/>
                <w:sz w:val="22"/>
                <w:szCs w:val="22"/>
              </w:rPr>
            </w:pPr>
          </w:p>
          <w:p w14:paraId="14435997" w14:textId="165FDC53" w:rsidR="005C18E5" w:rsidRPr="001F5C8D" w:rsidRDefault="00A83293" w:rsidP="005C18E5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1F5C8D">
              <w:rPr>
                <w:rFonts w:ascii="Calibri" w:hAnsi="Calibri"/>
                <w:sz w:val="22"/>
                <w:szCs w:val="22"/>
              </w:rPr>
              <w:t xml:space="preserve">I </w:t>
            </w:r>
            <w:r>
              <w:rPr>
                <w:rFonts w:ascii="Calibri" w:hAnsi="Calibri"/>
                <w:sz w:val="22"/>
                <w:szCs w:val="22"/>
              </w:rPr>
              <w:t>stimulated</w:t>
            </w:r>
            <w:r w:rsidR="005C18E5">
              <w:rPr>
                <w:rFonts w:ascii="Calibri" w:hAnsi="Calibri"/>
                <w:sz w:val="22"/>
                <w:szCs w:val="22"/>
              </w:rPr>
              <w:t xml:space="preserve"> 15% revenue growth through new product propositions and integrated </w:t>
            </w:r>
            <w:r w:rsidR="008A2AA4">
              <w:rPr>
                <w:rFonts w:ascii="Calibri" w:hAnsi="Calibri"/>
                <w:sz w:val="22"/>
                <w:szCs w:val="22"/>
              </w:rPr>
              <w:t>campaign activity focused on the ‘new’ e-commerce sector</w:t>
            </w:r>
          </w:p>
          <w:p w14:paraId="3F5F653E" w14:textId="35293D5E" w:rsidR="005663D4" w:rsidRPr="001F5C8D" w:rsidRDefault="005663D4" w:rsidP="008A2AA4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6A7771" w:rsidRPr="00381A88" w14:paraId="0DE54B1B" w14:textId="77777777" w:rsidTr="00892B98">
        <w:trPr>
          <w:trHeight w:val="23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2F5A4FD" w14:textId="77777777" w:rsidR="00565045" w:rsidRPr="00381A88" w:rsidRDefault="005650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74B16" w14:textId="77777777" w:rsidR="00565045" w:rsidRPr="00381A88" w:rsidRDefault="00565045" w:rsidP="007F5D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86847" w14:textId="77777777" w:rsidR="00565045" w:rsidRPr="00D8369B" w:rsidRDefault="00565045" w:rsidP="00565045">
            <w:pPr>
              <w:pStyle w:val="ListParagraph"/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A7771" w:rsidRPr="00381A88" w14:paraId="234139ED" w14:textId="77777777" w:rsidTr="00892B98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9A01BC" w14:textId="55174956" w:rsidR="004C2490" w:rsidRPr="007467CC" w:rsidRDefault="004C2490" w:rsidP="005376A1">
            <w:pPr>
              <w:rPr>
                <w:rFonts w:ascii="Calibri" w:hAnsi="Calibri"/>
              </w:rPr>
            </w:pPr>
            <w:r w:rsidRPr="007467CC">
              <w:rPr>
                <w:rFonts w:ascii="Calibri" w:hAnsi="Calibri"/>
                <w:b/>
              </w:rPr>
              <w:t>May 0</w:t>
            </w:r>
            <w:r w:rsidR="005376A1" w:rsidRPr="007467CC">
              <w:rPr>
                <w:rFonts w:ascii="Calibri" w:hAnsi="Calibri"/>
                <w:b/>
              </w:rPr>
              <w:t>7</w:t>
            </w:r>
            <w:r w:rsidRPr="007467CC">
              <w:rPr>
                <w:rFonts w:ascii="Calibri" w:hAnsi="Calibri"/>
                <w:b/>
              </w:rPr>
              <w:t xml:space="preserve"> </w:t>
            </w:r>
            <w:r w:rsidR="000D299F" w:rsidRPr="007467CC">
              <w:rPr>
                <w:rFonts w:ascii="Calibri" w:hAnsi="Calibri"/>
                <w:b/>
              </w:rPr>
              <w:t>to</w:t>
            </w:r>
            <w:r w:rsidRPr="007467CC">
              <w:rPr>
                <w:rFonts w:ascii="Calibri" w:hAnsi="Calibri"/>
                <w:b/>
              </w:rPr>
              <w:t xml:space="preserve"> Jan 08</w:t>
            </w:r>
            <w:r w:rsidR="006E4BC4" w:rsidRPr="007467CC">
              <w:rPr>
                <w:rFonts w:ascii="Calibri" w:hAnsi="Calibri"/>
              </w:rPr>
              <w:t xml:space="preserve">     </w:t>
            </w:r>
            <w:r w:rsidRPr="007467CC">
              <w:rPr>
                <w:rFonts w:ascii="Calibri" w:hAnsi="Calibri"/>
                <w:b/>
              </w:rPr>
              <w:t>SELF EMPLOYED CONSULTANT</w:t>
            </w:r>
          </w:p>
        </w:tc>
      </w:tr>
      <w:tr w:rsidR="006A7771" w:rsidRPr="00381A88" w14:paraId="0531BA7E" w14:textId="77777777" w:rsidTr="00892B98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80E85" w14:textId="1289761C" w:rsidR="004C2490" w:rsidRPr="00381A88" w:rsidRDefault="005663D4" w:rsidP="005663D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I c</w:t>
            </w:r>
            <w:r w:rsidR="004C2490" w:rsidRPr="00CC32B2">
              <w:rPr>
                <w:rFonts w:ascii="Calibri" w:hAnsi="Calibri"/>
                <w:sz w:val="22"/>
                <w:szCs w:val="22"/>
              </w:rPr>
              <w:t>ompleted a marketing and operational strategy for D</w:t>
            </w:r>
            <w:r w:rsidR="00390C82" w:rsidRPr="00CC32B2">
              <w:rPr>
                <w:rFonts w:ascii="Calibri" w:hAnsi="Calibri"/>
                <w:sz w:val="22"/>
                <w:szCs w:val="22"/>
              </w:rPr>
              <w:t xml:space="preserve">HL for their services in London, </w:t>
            </w:r>
            <w:r w:rsidR="004C2490" w:rsidRPr="00CC32B2">
              <w:rPr>
                <w:rFonts w:ascii="Calibri" w:hAnsi="Calibri"/>
                <w:sz w:val="22"/>
                <w:szCs w:val="22"/>
              </w:rPr>
              <w:t xml:space="preserve">and a product roadmap and on-line strategy for a ceiling speaker and </w:t>
            </w:r>
            <w:r w:rsidR="00390C82" w:rsidRPr="00CC32B2">
              <w:rPr>
                <w:rFonts w:ascii="Calibri" w:hAnsi="Calibri"/>
                <w:sz w:val="22"/>
                <w:szCs w:val="22"/>
              </w:rPr>
              <w:t>high-end</w:t>
            </w:r>
            <w:r w:rsidR="00C95CF9" w:rsidRPr="00CC32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0399" w:rsidRPr="00CC32B2">
              <w:rPr>
                <w:rFonts w:ascii="Calibri" w:hAnsi="Calibri"/>
                <w:sz w:val="22"/>
                <w:szCs w:val="22"/>
              </w:rPr>
              <w:t xml:space="preserve">audio </w:t>
            </w:r>
            <w:r w:rsidR="00C95CF9" w:rsidRPr="00CC32B2">
              <w:rPr>
                <w:rFonts w:ascii="Calibri" w:hAnsi="Calibri"/>
                <w:sz w:val="22"/>
                <w:szCs w:val="22"/>
              </w:rPr>
              <w:t xml:space="preserve">systems </w:t>
            </w:r>
            <w:r w:rsidR="004C2490" w:rsidRPr="00CC32B2">
              <w:rPr>
                <w:rFonts w:ascii="Calibri" w:hAnsi="Calibri"/>
                <w:sz w:val="22"/>
                <w:szCs w:val="22"/>
              </w:rPr>
              <w:t>company</w:t>
            </w:r>
            <w:r w:rsidR="005376A1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A7771" w:rsidRPr="00381A88" w14:paraId="345C51B7" w14:textId="77777777" w:rsidTr="00892B9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FCC33C3" w14:textId="77777777" w:rsidR="007F5D08" w:rsidRPr="00381A88" w:rsidRDefault="007F5D08" w:rsidP="007F5D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EA9E53" w14:textId="77777777" w:rsidR="007F5D08" w:rsidRPr="00381A88" w:rsidRDefault="007F5D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C8B1DD" w14:textId="77777777" w:rsidR="007F5D08" w:rsidRPr="00381A88" w:rsidRDefault="007F5D08" w:rsidP="007F5D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A7771" w:rsidRPr="00381A88" w14:paraId="2264F0A2" w14:textId="77777777" w:rsidTr="00892B98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43B765" w14:textId="77777777" w:rsidR="008A2AA4" w:rsidRDefault="008A2AA4" w:rsidP="008A2AA4">
            <w:pPr>
              <w:rPr>
                <w:rFonts w:ascii="Calibri" w:hAnsi="Calibri"/>
                <w:b/>
              </w:rPr>
            </w:pPr>
          </w:p>
          <w:p w14:paraId="54B79892" w14:textId="56EE0D10" w:rsidR="004C2490" w:rsidRPr="007467CC" w:rsidRDefault="004C2490" w:rsidP="008A2AA4">
            <w:pPr>
              <w:rPr>
                <w:rFonts w:ascii="Calibri" w:hAnsi="Calibri"/>
                <w:b/>
              </w:rPr>
            </w:pPr>
            <w:r w:rsidRPr="007467CC">
              <w:rPr>
                <w:rFonts w:ascii="Calibri" w:hAnsi="Calibri"/>
                <w:b/>
              </w:rPr>
              <w:t>May 95 to Sep 06</w:t>
            </w:r>
            <w:r w:rsidR="006E4BC4" w:rsidRPr="007467CC">
              <w:rPr>
                <w:rFonts w:ascii="Calibri" w:hAnsi="Calibri"/>
                <w:b/>
              </w:rPr>
              <w:t xml:space="preserve">   </w:t>
            </w:r>
            <w:r w:rsidRPr="007467CC">
              <w:rPr>
                <w:rFonts w:ascii="Calibri" w:hAnsi="Calibri"/>
                <w:b/>
              </w:rPr>
              <w:t xml:space="preserve"> (HAYS) DX SERVICES PLC</w:t>
            </w:r>
            <w:r w:rsidR="008552BA">
              <w:rPr>
                <w:rFonts w:ascii="Calibri" w:hAnsi="Calibri"/>
                <w:b/>
              </w:rPr>
              <w:t xml:space="preserve"> – </w:t>
            </w:r>
            <w:r w:rsidR="008A2AA4">
              <w:rPr>
                <w:rFonts w:ascii="Calibri" w:hAnsi="Calibri"/>
                <w:b/>
              </w:rPr>
              <w:t xml:space="preserve">Services and </w:t>
            </w:r>
            <w:r w:rsidR="00B82C67">
              <w:rPr>
                <w:rFonts w:ascii="Calibri" w:hAnsi="Calibri"/>
                <w:b/>
              </w:rPr>
              <w:t>Marketing Director</w:t>
            </w:r>
            <w:r w:rsidR="008552BA">
              <w:rPr>
                <w:rFonts w:ascii="Calibri" w:hAnsi="Calibri"/>
                <w:b/>
              </w:rPr>
              <w:t xml:space="preserve"> </w:t>
            </w:r>
          </w:p>
        </w:tc>
      </w:tr>
      <w:tr w:rsidR="006A7771" w:rsidRPr="00381A88" w14:paraId="0D05F3D1" w14:textId="77777777" w:rsidTr="00892B98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70374B" w14:textId="6636A64E" w:rsidR="004C2490" w:rsidRPr="00381A88" w:rsidRDefault="004C2490" w:rsidP="007F5D08">
            <w:pPr>
              <w:rPr>
                <w:rFonts w:ascii="Calibri" w:hAnsi="Calibri"/>
                <w:i/>
                <w:sz w:val="20"/>
                <w:szCs w:val="20"/>
              </w:rPr>
            </w:pPr>
            <w:r w:rsidRPr="00381A88">
              <w:rPr>
                <w:rFonts w:ascii="Calibri" w:hAnsi="Calibri"/>
                <w:i/>
                <w:sz w:val="20"/>
                <w:szCs w:val="20"/>
              </w:rPr>
              <w:t>Provider of services, document outsourcing and technological solutions to 16</w:t>
            </w:r>
            <w:r w:rsidR="00390C82">
              <w:rPr>
                <w:rFonts w:ascii="Calibri" w:hAnsi="Calibri"/>
                <w:i/>
                <w:sz w:val="20"/>
                <w:szCs w:val="20"/>
              </w:rPr>
              <w:t>,</w:t>
            </w:r>
            <w:r w:rsidRPr="00381A88">
              <w:rPr>
                <w:rFonts w:ascii="Calibri" w:hAnsi="Calibri"/>
                <w:i/>
                <w:sz w:val="20"/>
                <w:szCs w:val="20"/>
              </w:rPr>
              <w:t>000 customers in the UK and Europe</w:t>
            </w:r>
            <w:r w:rsidR="005376A1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</w:tr>
      <w:tr w:rsidR="005663D4" w:rsidRPr="00381A88" w14:paraId="4C00F498" w14:textId="77777777" w:rsidTr="00892B98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C1CC77" w14:textId="66BD374E" w:rsidR="005663D4" w:rsidRPr="006A7771" w:rsidRDefault="005663D4" w:rsidP="005663D4">
            <w:pPr>
              <w:rPr>
                <w:rFonts w:ascii="Calibri" w:hAnsi="Calibri"/>
                <w:b/>
              </w:rPr>
            </w:pPr>
            <w:r w:rsidRPr="006A7771">
              <w:rPr>
                <w:rFonts w:ascii="Calibri" w:hAnsi="Calibri"/>
                <w:b/>
              </w:rPr>
              <w:t>Key Responsibilities</w:t>
            </w:r>
          </w:p>
          <w:p w14:paraId="5AAD7DD9" w14:textId="6655C966" w:rsidR="005663D4" w:rsidRPr="001F5C8D" w:rsidRDefault="008A2AA4" w:rsidP="007F5D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had responsibility for 1200 staff including the delivery network and I was tasked with implementing a change programme to increase efficiency and stimulate new business</w:t>
            </w:r>
          </w:p>
          <w:p w14:paraId="2E927B5F" w14:textId="77777777" w:rsidR="008A2AA4" w:rsidRDefault="008A2AA4" w:rsidP="007F5D0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79CB4C7" w14:textId="09EF7B6F" w:rsidR="009337DC" w:rsidRPr="001F5C8D" w:rsidRDefault="009337DC" w:rsidP="007F5D08">
            <w:pPr>
              <w:rPr>
                <w:rFonts w:ascii="Calibri" w:hAnsi="Calibri"/>
                <w:b/>
              </w:rPr>
            </w:pPr>
            <w:r w:rsidRPr="00612784">
              <w:rPr>
                <w:rFonts w:ascii="Calibri" w:hAnsi="Calibri"/>
                <w:b/>
              </w:rPr>
              <w:t>Key Achievements</w:t>
            </w:r>
          </w:p>
          <w:p w14:paraId="7AF4D30F" w14:textId="425C1E5F" w:rsidR="009337DC" w:rsidRPr="009337DC" w:rsidRDefault="008A2AA4" w:rsidP="009337DC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led a cross functional team that developed, in conjunction with BT, a secure email system for the legal community</w:t>
            </w:r>
          </w:p>
          <w:p w14:paraId="1AFA03B9" w14:textId="77777777" w:rsidR="009337DC" w:rsidRDefault="009337DC" w:rsidP="001F5C8D">
            <w:pPr>
              <w:spacing w:line="120" w:lineRule="auto"/>
              <w:rPr>
                <w:rFonts w:ascii="Calibri" w:hAnsi="Calibri"/>
                <w:sz w:val="22"/>
                <w:szCs w:val="22"/>
              </w:rPr>
            </w:pPr>
          </w:p>
          <w:p w14:paraId="591336CB" w14:textId="77777777" w:rsidR="009337DC" w:rsidRDefault="009337DC" w:rsidP="009337DC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9337DC">
              <w:rPr>
                <w:rFonts w:ascii="Calibri" w:hAnsi="Calibri"/>
                <w:sz w:val="22"/>
                <w:szCs w:val="22"/>
              </w:rPr>
              <w:t>Awarded the Queens Award for Innovation 2004 for DX product development</w:t>
            </w:r>
          </w:p>
          <w:p w14:paraId="558EB086" w14:textId="77777777" w:rsidR="009337DC" w:rsidRPr="009337DC" w:rsidRDefault="009337DC" w:rsidP="00512AD1">
            <w:pPr>
              <w:spacing w:line="120" w:lineRule="auto"/>
              <w:rPr>
                <w:rFonts w:ascii="Calibri" w:hAnsi="Calibri"/>
                <w:sz w:val="22"/>
                <w:szCs w:val="22"/>
              </w:rPr>
            </w:pPr>
          </w:p>
          <w:p w14:paraId="01091C48" w14:textId="619C43D9" w:rsidR="009337DC" w:rsidRDefault="008A2AA4" w:rsidP="009337DC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Directed the integration of two businesses and the rationalization of infrastructure and staff to realize savings of £8m</w:t>
            </w:r>
          </w:p>
          <w:p w14:paraId="03FF9058" w14:textId="77777777" w:rsidR="009337DC" w:rsidRPr="009337DC" w:rsidRDefault="009337DC" w:rsidP="00512AD1">
            <w:pPr>
              <w:spacing w:line="120" w:lineRule="auto"/>
              <w:rPr>
                <w:rFonts w:ascii="Calibri" w:hAnsi="Calibri"/>
                <w:sz w:val="22"/>
                <w:szCs w:val="22"/>
              </w:rPr>
            </w:pPr>
          </w:p>
          <w:p w14:paraId="5B54FEBB" w14:textId="25079C38" w:rsidR="009337DC" w:rsidRDefault="009337DC" w:rsidP="009337DC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executed the successful PR </w:t>
            </w:r>
            <w:r w:rsidR="008A2AA4">
              <w:rPr>
                <w:rFonts w:ascii="Calibri" w:hAnsi="Calibri"/>
                <w:sz w:val="22"/>
                <w:szCs w:val="22"/>
              </w:rPr>
              <w:t>and communications programme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94BDB">
              <w:rPr>
                <w:rFonts w:ascii="Calibri" w:hAnsi="Calibri"/>
                <w:sz w:val="22"/>
                <w:szCs w:val="22"/>
              </w:rPr>
              <w:t>linked to the demerger of the company from Hays PLC</w:t>
            </w:r>
          </w:p>
          <w:p w14:paraId="05AE7452" w14:textId="77777777" w:rsidR="00094BDB" w:rsidRPr="00094BDB" w:rsidRDefault="00094BDB" w:rsidP="00512AD1">
            <w:pPr>
              <w:spacing w:line="120" w:lineRule="auto"/>
              <w:rPr>
                <w:rFonts w:ascii="Calibri" w:hAnsi="Calibri"/>
                <w:sz w:val="22"/>
                <w:szCs w:val="22"/>
              </w:rPr>
            </w:pPr>
          </w:p>
          <w:p w14:paraId="046DA182" w14:textId="5FFDD6C7" w:rsidR="009337DC" w:rsidRDefault="00094BDB" w:rsidP="009337DC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successfully </w:t>
            </w:r>
            <w:r w:rsidR="008A2AA4">
              <w:rPr>
                <w:rFonts w:ascii="Calibri" w:hAnsi="Calibri"/>
                <w:sz w:val="22"/>
                <w:szCs w:val="22"/>
              </w:rPr>
              <w:t>completed the</w:t>
            </w:r>
            <w:r>
              <w:rPr>
                <w:rFonts w:ascii="Calibri" w:hAnsi="Calibri"/>
                <w:sz w:val="22"/>
                <w:szCs w:val="22"/>
              </w:rPr>
              <w:t xml:space="preserve"> DX rebrand </w:t>
            </w:r>
            <w:r w:rsidR="008A2AA4">
              <w:rPr>
                <w:rFonts w:ascii="Calibri" w:hAnsi="Calibri"/>
                <w:sz w:val="22"/>
                <w:szCs w:val="22"/>
              </w:rPr>
              <w:t xml:space="preserve">project </w:t>
            </w:r>
            <w:r>
              <w:rPr>
                <w:rFonts w:ascii="Calibri" w:hAnsi="Calibri"/>
                <w:sz w:val="22"/>
                <w:szCs w:val="22"/>
              </w:rPr>
              <w:t xml:space="preserve">with associated increased awareness and recognition </w:t>
            </w:r>
          </w:p>
          <w:p w14:paraId="29E08FE4" w14:textId="77777777" w:rsidR="008A2AA4" w:rsidRPr="008A2AA4" w:rsidRDefault="008A2AA4" w:rsidP="008A2AA4">
            <w:pPr>
              <w:rPr>
                <w:rFonts w:ascii="Calibri" w:hAnsi="Calibri"/>
                <w:sz w:val="22"/>
                <w:szCs w:val="22"/>
              </w:rPr>
            </w:pPr>
          </w:p>
          <w:p w14:paraId="3000CDB6" w14:textId="781375D6" w:rsidR="008A2AA4" w:rsidRDefault="008A2AA4" w:rsidP="009337DC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was responsible for the completion of strategic plans for eight business units</w:t>
            </w:r>
          </w:p>
          <w:p w14:paraId="1C0E7075" w14:textId="77777777" w:rsidR="008A2AA4" w:rsidRPr="008A2AA4" w:rsidRDefault="008A2AA4" w:rsidP="008A2AA4">
            <w:pPr>
              <w:rPr>
                <w:rFonts w:ascii="Calibri" w:hAnsi="Calibri"/>
                <w:sz w:val="22"/>
                <w:szCs w:val="22"/>
              </w:rPr>
            </w:pPr>
          </w:p>
          <w:p w14:paraId="1D9C9BB7" w14:textId="36B73C56" w:rsidR="008A2AA4" w:rsidRPr="00512AD1" w:rsidRDefault="008A2AA4" w:rsidP="009337DC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changed the perception of the business from traditional to innovative in the lead up to the successful demerger of the company</w:t>
            </w:r>
          </w:p>
          <w:p w14:paraId="1AE94E31" w14:textId="77777777" w:rsidR="00417D95" w:rsidRDefault="00417D95" w:rsidP="00094BDB">
            <w:pPr>
              <w:rPr>
                <w:rFonts w:ascii="Calibri" w:hAnsi="Calibri"/>
                <w:sz w:val="22"/>
                <w:szCs w:val="22"/>
              </w:rPr>
            </w:pPr>
          </w:p>
          <w:p w14:paraId="5F0B3519" w14:textId="412E985C" w:rsidR="00417D95" w:rsidRPr="00094BDB" w:rsidRDefault="00417D95" w:rsidP="00094B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7771" w:rsidRPr="00381A88" w14:paraId="7763F894" w14:textId="77777777" w:rsidTr="00892B98">
        <w:trPr>
          <w:trHeight w:val="21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65AFA41" w14:textId="77777777" w:rsidR="004F6380" w:rsidRPr="00660478" w:rsidRDefault="000D299F" w:rsidP="007F5D08">
            <w:pPr>
              <w:rPr>
                <w:rFonts w:ascii="Calibri" w:hAnsi="Calibri"/>
                <w:b/>
                <w:color w:val="FFFFFF" w:themeColor="background1"/>
              </w:rPr>
            </w:pPr>
            <w:r w:rsidRPr="00660478">
              <w:rPr>
                <w:rFonts w:ascii="Calibri" w:hAnsi="Calibri"/>
                <w:b/>
                <w:color w:val="FFFFFF" w:themeColor="background1"/>
              </w:rPr>
              <w:t>AND THE REST</w:t>
            </w:r>
            <w:r w:rsidR="004F6380" w:rsidRPr="00660478">
              <w:rPr>
                <w:rFonts w:ascii="Calibri" w:hAnsi="Calibri"/>
                <w:b/>
                <w:color w:val="FFFFFF" w:themeColor="background1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3F40B0" w14:textId="77777777" w:rsidR="004F6380" w:rsidRPr="00381A88" w:rsidRDefault="004F63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A19F2A" w14:textId="77777777" w:rsidR="004F6380" w:rsidRPr="00381A88" w:rsidRDefault="004F6380" w:rsidP="007F5D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A7771" w:rsidRPr="00381A88" w14:paraId="41CD1D65" w14:textId="77777777" w:rsidTr="00892B98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443C60" w14:textId="77777777" w:rsidR="000D299F" w:rsidRPr="006E4BC4" w:rsidRDefault="000D299F" w:rsidP="00277FCC">
            <w:pPr>
              <w:rPr>
                <w:rFonts w:ascii="Calibri" w:hAnsi="Calibri"/>
                <w:b/>
                <w:color w:val="504539" w:themeColor="accent3"/>
              </w:rPr>
            </w:pPr>
          </w:p>
        </w:tc>
      </w:tr>
      <w:tr w:rsidR="006A7771" w:rsidRPr="00381A88" w14:paraId="56B2A961" w14:textId="77777777" w:rsidTr="00892B98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ED8275" w14:textId="77777777" w:rsidR="006E4BC4" w:rsidRPr="007467CC" w:rsidRDefault="006E4BC4" w:rsidP="00277FCC">
            <w:pPr>
              <w:rPr>
                <w:rFonts w:ascii="Calibri" w:hAnsi="Calibri"/>
                <w:b/>
              </w:rPr>
            </w:pPr>
            <w:r w:rsidRPr="007467CC">
              <w:rPr>
                <w:rFonts w:ascii="Calibri" w:hAnsi="Calibri"/>
                <w:b/>
              </w:rPr>
              <w:t>Dec 90 to May 95       UPS LTD – Senior Consulting Manager</w:t>
            </w:r>
          </w:p>
        </w:tc>
      </w:tr>
      <w:tr w:rsidR="006A7771" w:rsidRPr="00381A88" w14:paraId="3A7BF67E" w14:textId="77777777" w:rsidTr="00892B98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051ED1" w14:textId="0C381C21" w:rsidR="006E4BC4" w:rsidRPr="00CC32B2" w:rsidRDefault="006E4BC4" w:rsidP="00390C82">
            <w:pPr>
              <w:rPr>
                <w:rFonts w:ascii="Calibri" w:hAnsi="Calibri"/>
                <w:sz w:val="22"/>
                <w:szCs w:val="22"/>
              </w:rPr>
            </w:pPr>
            <w:r w:rsidRPr="00CC32B2">
              <w:rPr>
                <w:rFonts w:ascii="Calibri" w:hAnsi="Calibri"/>
                <w:sz w:val="22"/>
                <w:szCs w:val="22"/>
              </w:rPr>
              <w:t>Responsible for a team of internal consultants leading cross business change projects. These included reducing the cost of sale and refocusing sales activity through market analysis, productivity measurement and the introduction o</w:t>
            </w:r>
            <w:r w:rsidR="00390C82" w:rsidRPr="00CC32B2">
              <w:rPr>
                <w:rFonts w:ascii="Calibri" w:hAnsi="Calibri"/>
                <w:sz w:val="22"/>
                <w:szCs w:val="22"/>
              </w:rPr>
              <w:t>f</w:t>
            </w:r>
            <w:r w:rsidRPr="00CC32B2">
              <w:rPr>
                <w:rFonts w:ascii="Calibri" w:hAnsi="Calibri"/>
                <w:sz w:val="22"/>
                <w:szCs w:val="22"/>
              </w:rPr>
              <w:t xml:space="preserve"> new incentives. Also completed projects for customer services, marketing and finance</w:t>
            </w:r>
          </w:p>
        </w:tc>
      </w:tr>
      <w:tr w:rsidR="006A7771" w:rsidRPr="00381A88" w14:paraId="58927166" w14:textId="77777777" w:rsidTr="00892B9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0AC0CF3" w14:textId="77777777" w:rsidR="004F6380" w:rsidRPr="00381A88" w:rsidRDefault="004F6380" w:rsidP="007F5D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79A391" w14:textId="77777777" w:rsidR="004F6380" w:rsidRPr="00381A88" w:rsidRDefault="004F63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84AAA0" w14:textId="77777777" w:rsidR="004F6380" w:rsidRPr="00381A88" w:rsidRDefault="004F6380" w:rsidP="007F5D0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A7771" w:rsidRPr="00381A88" w14:paraId="19B2CC2B" w14:textId="77777777" w:rsidTr="00892B98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153584" w14:textId="32C9A85A" w:rsidR="006E4BC4" w:rsidRPr="007467CC" w:rsidRDefault="006E4BC4" w:rsidP="00390C82">
            <w:pPr>
              <w:rPr>
                <w:rFonts w:ascii="Calibri" w:hAnsi="Calibri"/>
                <w:b/>
              </w:rPr>
            </w:pPr>
            <w:r w:rsidRPr="007467CC">
              <w:rPr>
                <w:rFonts w:ascii="Calibri" w:hAnsi="Calibri"/>
                <w:b/>
              </w:rPr>
              <w:t xml:space="preserve">Dec 88 to Sep 89        HJW (AUSTRALIA) – Economics consultancy </w:t>
            </w:r>
          </w:p>
        </w:tc>
      </w:tr>
      <w:tr w:rsidR="006A7771" w:rsidRPr="00381A88" w14:paraId="2524A468" w14:textId="77777777" w:rsidTr="00892B98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4F3E79" w14:textId="79F01AAE" w:rsidR="006E4BC4" w:rsidRPr="00CC32B2" w:rsidRDefault="006E4BC4" w:rsidP="00D72599">
            <w:pPr>
              <w:rPr>
                <w:rFonts w:ascii="Calibri" w:hAnsi="Calibri"/>
                <w:sz w:val="22"/>
                <w:szCs w:val="22"/>
              </w:rPr>
            </w:pPr>
            <w:r w:rsidRPr="00CC32B2">
              <w:rPr>
                <w:rFonts w:ascii="Calibri" w:hAnsi="Calibri"/>
                <w:sz w:val="22"/>
                <w:szCs w:val="22"/>
              </w:rPr>
              <w:t>Completed economic evaluations and marketing strategies for p</w:t>
            </w:r>
            <w:r w:rsidR="008E5595" w:rsidRPr="00CC32B2">
              <w:rPr>
                <w:rFonts w:ascii="Calibri" w:hAnsi="Calibri"/>
                <w:sz w:val="22"/>
                <w:szCs w:val="22"/>
              </w:rPr>
              <w:t>rojects in Asia and Australasia</w:t>
            </w:r>
          </w:p>
          <w:p w14:paraId="2A1C9248" w14:textId="77777777" w:rsidR="006E4BC4" w:rsidRPr="00CC32B2" w:rsidRDefault="006E4BC4" w:rsidP="007F5D0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7771" w:rsidRPr="00381A88" w14:paraId="3D227B16" w14:textId="77777777" w:rsidTr="00892B98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C3F1DE" w14:textId="77777777" w:rsidR="006E4BC4" w:rsidRPr="007467CC" w:rsidRDefault="006E4BC4" w:rsidP="00277FCC">
            <w:pPr>
              <w:rPr>
                <w:rFonts w:ascii="Calibri" w:hAnsi="Calibri"/>
                <w:b/>
              </w:rPr>
            </w:pPr>
            <w:r w:rsidRPr="007467CC">
              <w:rPr>
                <w:rFonts w:ascii="Calibri" w:hAnsi="Calibri"/>
                <w:b/>
              </w:rPr>
              <w:t>Dec 87 to Dec 88        TPA (LONDON)</w:t>
            </w:r>
          </w:p>
        </w:tc>
      </w:tr>
      <w:tr w:rsidR="006A7771" w:rsidRPr="00381A88" w14:paraId="0C3C45A7" w14:textId="77777777" w:rsidTr="00892B98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D8BFA0" w14:textId="0B3C86FE" w:rsidR="006E4BC4" w:rsidRPr="00CC32B2" w:rsidRDefault="006E4BC4" w:rsidP="007F5D08">
            <w:pPr>
              <w:rPr>
                <w:rFonts w:ascii="Calibri" w:hAnsi="Calibri"/>
                <w:sz w:val="22"/>
                <w:szCs w:val="22"/>
              </w:rPr>
            </w:pPr>
            <w:r w:rsidRPr="00CC32B2">
              <w:rPr>
                <w:rFonts w:ascii="Calibri" w:hAnsi="Calibri"/>
                <w:sz w:val="22"/>
                <w:szCs w:val="22"/>
              </w:rPr>
              <w:t>Completed a range of strategy and marketing plans for developments in London</w:t>
            </w:r>
          </w:p>
        </w:tc>
      </w:tr>
      <w:tr w:rsidR="006A7771" w:rsidRPr="00381A88" w14:paraId="7071839D" w14:textId="77777777" w:rsidTr="00892B9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F48DA20" w14:textId="77777777" w:rsidR="004F6380" w:rsidRPr="00381A88" w:rsidRDefault="004F6380" w:rsidP="007F5D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E50240" w14:textId="77777777" w:rsidR="004F6380" w:rsidRPr="00381A88" w:rsidRDefault="004F63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941834" w14:textId="77777777" w:rsidR="004F6380" w:rsidRPr="00381A88" w:rsidRDefault="004F6380" w:rsidP="007F5D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A7771" w:rsidRPr="00381A88" w14:paraId="2320D91B" w14:textId="77777777" w:rsidTr="00892B98">
        <w:trPr>
          <w:trHeight w:val="6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1C583" w14:textId="77777777" w:rsidR="006E4BC4" w:rsidRPr="00D83A0D" w:rsidRDefault="006E4BC4" w:rsidP="007F5D08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E2F3DB" w14:textId="77777777" w:rsidR="006E4BC4" w:rsidRPr="00381A88" w:rsidRDefault="006E4BC4">
            <w:pPr>
              <w:rPr>
                <w:rFonts w:ascii="Calibri" w:hAnsi="Calibri"/>
                <w:color w:val="504539" w:themeColor="accent3"/>
                <w:sz w:val="20"/>
                <w:szCs w:val="20"/>
              </w:rPr>
            </w:pPr>
          </w:p>
        </w:tc>
        <w:tc>
          <w:tcPr>
            <w:tcW w:w="7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B1D40D" w14:textId="77777777" w:rsidR="006E4BC4" w:rsidRPr="00381A88" w:rsidRDefault="006E4BC4" w:rsidP="007F5D08">
            <w:pPr>
              <w:rPr>
                <w:rFonts w:ascii="Calibri" w:hAnsi="Calibri"/>
                <w:color w:val="504539" w:themeColor="accent3"/>
                <w:sz w:val="20"/>
                <w:szCs w:val="20"/>
              </w:rPr>
            </w:pPr>
          </w:p>
        </w:tc>
      </w:tr>
      <w:tr w:rsidR="006A7771" w:rsidRPr="00381A88" w14:paraId="4FA86C53" w14:textId="77777777" w:rsidTr="00892B9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E35A73E" w14:textId="77777777" w:rsidR="00D72599" w:rsidRPr="00660478" w:rsidRDefault="00D72599" w:rsidP="007F5D08">
            <w:pPr>
              <w:rPr>
                <w:rFonts w:ascii="Calibri" w:hAnsi="Calibri"/>
                <w:b/>
                <w:color w:val="FFFFFF" w:themeColor="background1"/>
              </w:rPr>
            </w:pPr>
            <w:r w:rsidRPr="00660478">
              <w:rPr>
                <w:rFonts w:ascii="Calibri" w:hAnsi="Calibri"/>
                <w:b/>
                <w:color w:val="FFFFFF" w:themeColor="background1"/>
              </w:rPr>
              <w:t>EDUCATION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5DC579" w14:textId="77777777" w:rsidR="00D72599" w:rsidRPr="00381A88" w:rsidRDefault="00D72599">
            <w:pPr>
              <w:rPr>
                <w:rFonts w:ascii="Calibri" w:hAnsi="Calibri"/>
                <w:color w:val="504539" w:themeColor="accent3"/>
                <w:sz w:val="20"/>
                <w:szCs w:val="20"/>
              </w:rPr>
            </w:pPr>
          </w:p>
        </w:tc>
        <w:tc>
          <w:tcPr>
            <w:tcW w:w="7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6D8587" w14:textId="77777777" w:rsidR="00D72599" w:rsidRPr="00381A88" w:rsidRDefault="00D72599" w:rsidP="007F5D08">
            <w:pPr>
              <w:rPr>
                <w:rFonts w:ascii="Calibri" w:hAnsi="Calibri"/>
                <w:color w:val="504539" w:themeColor="accent3"/>
                <w:sz w:val="20"/>
                <w:szCs w:val="20"/>
              </w:rPr>
            </w:pPr>
          </w:p>
        </w:tc>
      </w:tr>
      <w:tr w:rsidR="006A7771" w:rsidRPr="00381A88" w14:paraId="5A6A158D" w14:textId="77777777" w:rsidTr="00892B9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AAA01" w14:textId="77777777" w:rsidR="00390C82" w:rsidRPr="00D83A0D" w:rsidRDefault="00390C82" w:rsidP="007F5D08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8CEA4" w14:textId="77777777" w:rsidR="00390C82" w:rsidRPr="00381A88" w:rsidRDefault="00390C82">
            <w:pPr>
              <w:rPr>
                <w:rFonts w:ascii="Calibri" w:hAnsi="Calibri"/>
                <w:color w:val="504539" w:themeColor="accent3"/>
                <w:sz w:val="20"/>
                <w:szCs w:val="20"/>
              </w:rPr>
            </w:pPr>
          </w:p>
        </w:tc>
        <w:tc>
          <w:tcPr>
            <w:tcW w:w="7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C4117" w14:textId="77777777" w:rsidR="00390C82" w:rsidRPr="00381A88" w:rsidRDefault="00390C82" w:rsidP="007F5D08">
            <w:pPr>
              <w:rPr>
                <w:rFonts w:ascii="Calibri" w:hAnsi="Calibri"/>
                <w:color w:val="504539" w:themeColor="accent3"/>
                <w:sz w:val="20"/>
                <w:szCs w:val="20"/>
              </w:rPr>
            </w:pPr>
          </w:p>
        </w:tc>
      </w:tr>
      <w:tr w:rsidR="006A7771" w:rsidRPr="00381A88" w14:paraId="20F8BA74" w14:textId="77777777" w:rsidTr="00892B98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9F7EB" w14:textId="77777777" w:rsidR="003D640F" w:rsidRPr="007467CC" w:rsidRDefault="003D640F" w:rsidP="0090162F">
            <w:pPr>
              <w:rPr>
                <w:rFonts w:ascii="Calibri" w:hAnsi="Calibri"/>
                <w:b/>
              </w:rPr>
            </w:pPr>
            <w:r w:rsidRPr="007467CC">
              <w:rPr>
                <w:rFonts w:ascii="Calibri" w:hAnsi="Calibri"/>
                <w:b/>
              </w:rPr>
              <w:t xml:space="preserve">MBA     </w:t>
            </w:r>
            <w:r w:rsidR="00E0769F" w:rsidRPr="007467CC">
              <w:rPr>
                <w:rFonts w:ascii="Calibri" w:hAnsi="Calibri"/>
                <w:b/>
              </w:rPr>
              <w:t xml:space="preserve">                     </w:t>
            </w:r>
            <w:r w:rsidR="0090162F" w:rsidRPr="007467CC">
              <w:rPr>
                <w:rFonts w:ascii="Calibri" w:hAnsi="Calibri"/>
                <w:b/>
              </w:rPr>
              <w:t>CASS BUSINESS SCHOOL, LONDON</w:t>
            </w:r>
          </w:p>
        </w:tc>
      </w:tr>
      <w:tr w:rsidR="006A7771" w:rsidRPr="00381A88" w14:paraId="3B0AB930" w14:textId="77777777" w:rsidTr="00892B98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5C3F2" w14:textId="1CB2BEE9" w:rsidR="003D640F" w:rsidRPr="007467CC" w:rsidRDefault="003D640F" w:rsidP="002D3EF6">
            <w:pPr>
              <w:rPr>
                <w:rFonts w:ascii="Calibri" w:hAnsi="Calibri"/>
                <w:b/>
              </w:rPr>
            </w:pPr>
            <w:r w:rsidRPr="007467CC">
              <w:rPr>
                <w:rFonts w:ascii="Calibri" w:hAnsi="Calibri"/>
                <w:b/>
              </w:rPr>
              <w:t>BA (</w:t>
            </w:r>
            <w:proofErr w:type="spellStart"/>
            <w:r w:rsidR="002D3EF6" w:rsidRPr="007467CC">
              <w:rPr>
                <w:rFonts w:ascii="Calibri" w:hAnsi="Calibri"/>
                <w:b/>
              </w:rPr>
              <w:t>H</w:t>
            </w:r>
            <w:r w:rsidR="002D3EF6">
              <w:rPr>
                <w:rFonts w:ascii="Calibri" w:hAnsi="Calibri"/>
                <w:b/>
              </w:rPr>
              <w:t>o</w:t>
            </w:r>
            <w:r w:rsidR="002D3EF6" w:rsidRPr="007467CC">
              <w:rPr>
                <w:rFonts w:ascii="Calibri" w:hAnsi="Calibri"/>
                <w:b/>
              </w:rPr>
              <w:t>ns</w:t>
            </w:r>
            <w:proofErr w:type="spellEnd"/>
            <w:r w:rsidRPr="007467CC">
              <w:rPr>
                <w:rFonts w:ascii="Calibri" w:hAnsi="Calibri"/>
                <w:b/>
              </w:rPr>
              <w:t>) E</w:t>
            </w:r>
            <w:r w:rsidR="0090162F" w:rsidRPr="007467CC">
              <w:rPr>
                <w:rFonts w:ascii="Calibri" w:hAnsi="Calibri"/>
                <w:b/>
              </w:rPr>
              <w:t>con</w:t>
            </w:r>
            <w:r w:rsidRPr="007467CC">
              <w:rPr>
                <w:rFonts w:ascii="Calibri" w:hAnsi="Calibri"/>
                <w:b/>
              </w:rPr>
              <w:t xml:space="preserve">      </w:t>
            </w:r>
            <w:r w:rsidR="00E0769F" w:rsidRPr="007467CC">
              <w:rPr>
                <w:rFonts w:ascii="Calibri" w:hAnsi="Calibri"/>
                <w:b/>
              </w:rPr>
              <w:t xml:space="preserve"> </w:t>
            </w:r>
            <w:r w:rsidR="0090162F" w:rsidRPr="007467CC">
              <w:rPr>
                <w:rFonts w:ascii="Calibri" w:hAnsi="Calibri"/>
                <w:b/>
              </w:rPr>
              <w:t>UNIVERSITY OF NEWCASTLE UPON TYNE</w:t>
            </w:r>
          </w:p>
        </w:tc>
      </w:tr>
      <w:tr w:rsidR="006A7771" w:rsidRPr="00381A88" w14:paraId="1FF83E30" w14:textId="77777777" w:rsidTr="00892B9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56F289A" w14:textId="77777777" w:rsidR="00D72599" w:rsidRPr="003D640F" w:rsidRDefault="00D72599" w:rsidP="007F5D08">
            <w:pPr>
              <w:rPr>
                <w:rFonts w:ascii="Calibri" w:hAnsi="Calibri"/>
                <w:b/>
                <w:color w:val="504539" w:themeColor="accent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7569CC" w14:textId="77777777" w:rsidR="00D72599" w:rsidRPr="00381A88" w:rsidRDefault="00D7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88663" w14:textId="77777777" w:rsidR="00D72599" w:rsidRPr="00381A88" w:rsidRDefault="00D72599" w:rsidP="007F5D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A7771" w:rsidRPr="00381A88" w14:paraId="2B73C02A" w14:textId="77777777" w:rsidTr="00892B9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1767016" w14:textId="77777777" w:rsidR="00D72599" w:rsidRPr="00381A88" w:rsidRDefault="00D72599" w:rsidP="007F5D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B6BBC3" w14:textId="77777777" w:rsidR="00D72599" w:rsidRPr="00381A88" w:rsidRDefault="00D7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DCB0F" w14:textId="77777777" w:rsidR="00D72599" w:rsidRPr="00381A88" w:rsidRDefault="00D72599" w:rsidP="007F5D0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29FCA33" w14:textId="77777777" w:rsidR="00165EF8" w:rsidRPr="00381A88" w:rsidRDefault="00165EF8">
      <w:pPr>
        <w:rPr>
          <w:rFonts w:ascii="Calibri" w:hAnsi="Calibri"/>
          <w:sz w:val="20"/>
          <w:szCs w:val="20"/>
        </w:rPr>
      </w:pPr>
    </w:p>
    <w:sectPr w:rsidR="00165EF8" w:rsidRPr="00381A88" w:rsidSect="000D7AEE">
      <w:pgSz w:w="11900" w:h="16840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E5"/>
    <w:multiLevelType w:val="hybridMultilevel"/>
    <w:tmpl w:val="80C8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008F"/>
    <w:multiLevelType w:val="hybridMultilevel"/>
    <w:tmpl w:val="51B2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D20ED"/>
    <w:multiLevelType w:val="hybridMultilevel"/>
    <w:tmpl w:val="F3D2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473F4"/>
    <w:multiLevelType w:val="hybridMultilevel"/>
    <w:tmpl w:val="34B44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E073E"/>
    <w:multiLevelType w:val="hybridMultilevel"/>
    <w:tmpl w:val="FBEE7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9B1A6E"/>
    <w:multiLevelType w:val="hybridMultilevel"/>
    <w:tmpl w:val="4648B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C9587B"/>
    <w:multiLevelType w:val="hybridMultilevel"/>
    <w:tmpl w:val="7E12E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592E5C"/>
    <w:multiLevelType w:val="hybridMultilevel"/>
    <w:tmpl w:val="6CE6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207BB"/>
    <w:multiLevelType w:val="hybridMultilevel"/>
    <w:tmpl w:val="9BF8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06451"/>
    <w:multiLevelType w:val="hybridMultilevel"/>
    <w:tmpl w:val="8844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B234D"/>
    <w:multiLevelType w:val="hybridMultilevel"/>
    <w:tmpl w:val="FF26D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D34A8B"/>
    <w:multiLevelType w:val="hybridMultilevel"/>
    <w:tmpl w:val="182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A4891"/>
    <w:multiLevelType w:val="hybridMultilevel"/>
    <w:tmpl w:val="714CD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F819AB"/>
    <w:multiLevelType w:val="hybridMultilevel"/>
    <w:tmpl w:val="B476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50CB4"/>
    <w:multiLevelType w:val="hybridMultilevel"/>
    <w:tmpl w:val="1EC24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E91E15"/>
    <w:multiLevelType w:val="hybridMultilevel"/>
    <w:tmpl w:val="7436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385F8A"/>
    <w:multiLevelType w:val="hybridMultilevel"/>
    <w:tmpl w:val="D2CE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C1A70"/>
    <w:multiLevelType w:val="hybridMultilevel"/>
    <w:tmpl w:val="FB9C4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AA62BF"/>
    <w:multiLevelType w:val="hybridMultilevel"/>
    <w:tmpl w:val="0B32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46BE7"/>
    <w:multiLevelType w:val="hybridMultilevel"/>
    <w:tmpl w:val="7B44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40CA6"/>
    <w:multiLevelType w:val="hybridMultilevel"/>
    <w:tmpl w:val="EB6C3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5C7F0F"/>
    <w:multiLevelType w:val="hybridMultilevel"/>
    <w:tmpl w:val="6018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94EA4"/>
    <w:multiLevelType w:val="hybridMultilevel"/>
    <w:tmpl w:val="0DF4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D77D5"/>
    <w:multiLevelType w:val="hybridMultilevel"/>
    <w:tmpl w:val="D2FC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002D0"/>
    <w:multiLevelType w:val="hybridMultilevel"/>
    <w:tmpl w:val="185E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FE5C1C"/>
    <w:multiLevelType w:val="hybridMultilevel"/>
    <w:tmpl w:val="C2DA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614A2"/>
    <w:multiLevelType w:val="hybridMultilevel"/>
    <w:tmpl w:val="5EFC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064DA"/>
    <w:multiLevelType w:val="hybridMultilevel"/>
    <w:tmpl w:val="AD48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13"/>
  </w:num>
  <w:num w:numId="5">
    <w:abstractNumId w:val="23"/>
  </w:num>
  <w:num w:numId="6">
    <w:abstractNumId w:val="11"/>
  </w:num>
  <w:num w:numId="7">
    <w:abstractNumId w:val="25"/>
  </w:num>
  <w:num w:numId="8">
    <w:abstractNumId w:val="1"/>
  </w:num>
  <w:num w:numId="9">
    <w:abstractNumId w:val="3"/>
  </w:num>
  <w:num w:numId="10">
    <w:abstractNumId w:val="10"/>
  </w:num>
  <w:num w:numId="11">
    <w:abstractNumId w:val="24"/>
  </w:num>
  <w:num w:numId="12">
    <w:abstractNumId w:val="4"/>
  </w:num>
  <w:num w:numId="13">
    <w:abstractNumId w:val="12"/>
  </w:num>
  <w:num w:numId="14">
    <w:abstractNumId w:val="17"/>
  </w:num>
  <w:num w:numId="15">
    <w:abstractNumId w:val="18"/>
  </w:num>
  <w:num w:numId="16">
    <w:abstractNumId w:val="20"/>
  </w:num>
  <w:num w:numId="17">
    <w:abstractNumId w:val="21"/>
  </w:num>
  <w:num w:numId="18">
    <w:abstractNumId w:val="8"/>
  </w:num>
  <w:num w:numId="19">
    <w:abstractNumId w:val="5"/>
  </w:num>
  <w:num w:numId="20">
    <w:abstractNumId w:val="15"/>
  </w:num>
  <w:num w:numId="21">
    <w:abstractNumId w:val="6"/>
  </w:num>
  <w:num w:numId="22">
    <w:abstractNumId w:val="9"/>
  </w:num>
  <w:num w:numId="23">
    <w:abstractNumId w:val="0"/>
  </w:num>
  <w:num w:numId="24">
    <w:abstractNumId w:val="2"/>
  </w:num>
  <w:num w:numId="25">
    <w:abstractNumId w:val="27"/>
  </w:num>
  <w:num w:numId="26">
    <w:abstractNumId w:val="7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F8"/>
    <w:rsid w:val="000131AE"/>
    <w:rsid w:val="00022FF4"/>
    <w:rsid w:val="0002507A"/>
    <w:rsid w:val="00030C7A"/>
    <w:rsid w:val="00045EF6"/>
    <w:rsid w:val="00047512"/>
    <w:rsid w:val="00050399"/>
    <w:rsid w:val="00056327"/>
    <w:rsid w:val="00056C01"/>
    <w:rsid w:val="000773DA"/>
    <w:rsid w:val="00077CD8"/>
    <w:rsid w:val="00083833"/>
    <w:rsid w:val="00094BDB"/>
    <w:rsid w:val="000A2005"/>
    <w:rsid w:val="000A722C"/>
    <w:rsid w:val="000B2220"/>
    <w:rsid w:val="000C1D77"/>
    <w:rsid w:val="000D299F"/>
    <w:rsid w:val="000D362B"/>
    <w:rsid w:val="000D7AEE"/>
    <w:rsid w:val="000E3A4A"/>
    <w:rsid w:val="00112A0A"/>
    <w:rsid w:val="001304BD"/>
    <w:rsid w:val="00157AE7"/>
    <w:rsid w:val="00165EF8"/>
    <w:rsid w:val="00176CA9"/>
    <w:rsid w:val="001A6617"/>
    <w:rsid w:val="001B7A1F"/>
    <w:rsid w:val="001C2B8C"/>
    <w:rsid w:val="001D5D92"/>
    <w:rsid w:val="001D77A4"/>
    <w:rsid w:val="001F5C8D"/>
    <w:rsid w:val="0020356D"/>
    <w:rsid w:val="00223864"/>
    <w:rsid w:val="00261935"/>
    <w:rsid w:val="002735FF"/>
    <w:rsid w:val="00277FCC"/>
    <w:rsid w:val="002846EC"/>
    <w:rsid w:val="00284FA3"/>
    <w:rsid w:val="002C1FF3"/>
    <w:rsid w:val="002D3EF6"/>
    <w:rsid w:val="002D6D6C"/>
    <w:rsid w:val="002E240E"/>
    <w:rsid w:val="002F00A0"/>
    <w:rsid w:val="00311999"/>
    <w:rsid w:val="00327060"/>
    <w:rsid w:val="00341D58"/>
    <w:rsid w:val="00350294"/>
    <w:rsid w:val="00350D3C"/>
    <w:rsid w:val="00354863"/>
    <w:rsid w:val="003562E8"/>
    <w:rsid w:val="00360EB8"/>
    <w:rsid w:val="00371D70"/>
    <w:rsid w:val="00381A88"/>
    <w:rsid w:val="00382E9A"/>
    <w:rsid w:val="00390C82"/>
    <w:rsid w:val="003D0646"/>
    <w:rsid w:val="003D0BB4"/>
    <w:rsid w:val="003D640F"/>
    <w:rsid w:val="003D7CE1"/>
    <w:rsid w:val="003F5FBD"/>
    <w:rsid w:val="00400698"/>
    <w:rsid w:val="00413C0C"/>
    <w:rsid w:val="00417D95"/>
    <w:rsid w:val="0042090C"/>
    <w:rsid w:val="004258A3"/>
    <w:rsid w:val="00444223"/>
    <w:rsid w:val="004454F2"/>
    <w:rsid w:val="00451051"/>
    <w:rsid w:val="00473587"/>
    <w:rsid w:val="00483CFF"/>
    <w:rsid w:val="004A49B6"/>
    <w:rsid w:val="004B3C37"/>
    <w:rsid w:val="004B63D8"/>
    <w:rsid w:val="004C2490"/>
    <w:rsid w:val="004C2803"/>
    <w:rsid w:val="004C3886"/>
    <w:rsid w:val="004D5B10"/>
    <w:rsid w:val="004F6380"/>
    <w:rsid w:val="00507C50"/>
    <w:rsid w:val="00512AD1"/>
    <w:rsid w:val="005376A1"/>
    <w:rsid w:val="00542A98"/>
    <w:rsid w:val="00545535"/>
    <w:rsid w:val="00565045"/>
    <w:rsid w:val="005663D4"/>
    <w:rsid w:val="0058712F"/>
    <w:rsid w:val="005B4489"/>
    <w:rsid w:val="005B452B"/>
    <w:rsid w:val="005C18E5"/>
    <w:rsid w:val="005C6883"/>
    <w:rsid w:val="005E001A"/>
    <w:rsid w:val="005E3951"/>
    <w:rsid w:val="00612784"/>
    <w:rsid w:val="006222AC"/>
    <w:rsid w:val="006307E7"/>
    <w:rsid w:val="00660478"/>
    <w:rsid w:val="006664E4"/>
    <w:rsid w:val="0068220A"/>
    <w:rsid w:val="0068466F"/>
    <w:rsid w:val="00685129"/>
    <w:rsid w:val="006871FC"/>
    <w:rsid w:val="00692DF7"/>
    <w:rsid w:val="006A7771"/>
    <w:rsid w:val="006B7AEC"/>
    <w:rsid w:val="006D0208"/>
    <w:rsid w:val="006E4BC4"/>
    <w:rsid w:val="006E6038"/>
    <w:rsid w:val="006F04C0"/>
    <w:rsid w:val="00702151"/>
    <w:rsid w:val="00724467"/>
    <w:rsid w:val="00726D39"/>
    <w:rsid w:val="007305A6"/>
    <w:rsid w:val="007467CC"/>
    <w:rsid w:val="007608B5"/>
    <w:rsid w:val="007A377D"/>
    <w:rsid w:val="007A3C40"/>
    <w:rsid w:val="007A65E8"/>
    <w:rsid w:val="007B2E7E"/>
    <w:rsid w:val="007B553B"/>
    <w:rsid w:val="007B57A7"/>
    <w:rsid w:val="007D35F9"/>
    <w:rsid w:val="007F1F7B"/>
    <w:rsid w:val="007F57B4"/>
    <w:rsid w:val="007F5D08"/>
    <w:rsid w:val="00801EC0"/>
    <w:rsid w:val="0080583B"/>
    <w:rsid w:val="008176EF"/>
    <w:rsid w:val="00827312"/>
    <w:rsid w:val="00843D8E"/>
    <w:rsid w:val="008552BA"/>
    <w:rsid w:val="008641F7"/>
    <w:rsid w:val="00864AB9"/>
    <w:rsid w:val="00892B98"/>
    <w:rsid w:val="008969D6"/>
    <w:rsid w:val="008A2AA4"/>
    <w:rsid w:val="008C3D0F"/>
    <w:rsid w:val="008D1520"/>
    <w:rsid w:val="008D7905"/>
    <w:rsid w:val="008E5595"/>
    <w:rsid w:val="008F13E1"/>
    <w:rsid w:val="008F24DA"/>
    <w:rsid w:val="008F3DBA"/>
    <w:rsid w:val="0090162F"/>
    <w:rsid w:val="00903F58"/>
    <w:rsid w:val="00904047"/>
    <w:rsid w:val="00915884"/>
    <w:rsid w:val="009337DC"/>
    <w:rsid w:val="009360EB"/>
    <w:rsid w:val="009514CF"/>
    <w:rsid w:val="009662DF"/>
    <w:rsid w:val="00992F89"/>
    <w:rsid w:val="00994170"/>
    <w:rsid w:val="009B71A6"/>
    <w:rsid w:val="009D4B5E"/>
    <w:rsid w:val="009E1D1F"/>
    <w:rsid w:val="00A00C80"/>
    <w:rsid w:val="00A2511B"/>
    <w:rsid w:val="00A25E2E"/>
    <w:rsid w:val="00A3472B"/>
    <w:rsid w:val="00A63F95"/>
    <w:rsid w:val="00A813CB"/>
    <w:rsid w:val="00A83293"/>
    <w:rsid w:val="00A865B7"/>
    <w:rsid w:val="00A87CFA"/>
    <w:rsid w:val="00AA7951"/>
    <w:rsid w:val="00AB005C"/>
    <w:rsid w:val="00AB3C25"/>
    <w:rsid w:val="00AF07F6"/>
    <w:rsid w:val="00AF5CC5"/>
    <w:rsid w:val="00B0070D"/>
    <w:rsid w:val="00B16337"/>
    <w:rsid w:val="00B45AB7"/>
    <w:rsid w:val="00B45FF2"/>
    <w:rsid w:val="00B466A4"/>
    <w:rsid w:val="00B525C6"/>
    <w:rsid w:val="00B66079"/>
    <w:rsid w:val="00B82C67"/>
    <w:rsid w:val="00B954BB"/>
    <w:rsid w:val="00B97BBB"/>
    <w:rsid w:val="00BA2712"/>
    <w:rsid w:val="00BB2AEA"/>
    <w:rsid w:val="00BE0976"/>
    <w:rsid w:val="00BE141D"/>
    <w:rsid w:val="00BF0608"/>
    <w:rsid w:val="00BF53F3"/>
    <w:rsid w:val="00C0026D"/>
    <w:rsid w:val="00C031EA"/>
    <w:rsid w:val="00C40B6E"/>
    <w:rsid w:val="00C7165D"/>
    <w:rsid w:val="00C84464"/>
    <w:rsid w:val="00C84CA1"/>
    <w:rsid w:val="00C94D9D"/>
    <w:rsid w:val="00C95CF9"/>
    <w:rsid w:val="00CB5E64"/>
    <w:rsid w:val="00CC32B2"/>
    <w:rsid w:val="00CC5D11"/>
    <w:rsid w:val="00CD289E"/>
    <w:rsid w:val="00CE1824"/>
    <w:rsid w:val="00CE2B2F"/>
    <w:rsid w:val="00CE2ED4"/>
    <w:rsid w:val="00CE3384"/>
    <w:rsid w:val="00CF0061"/>
    <w:rsid w:val="00CF0EB4"/>
    <w:rsid w:val="00CF0FA4"/>
    <w:rsid w:val="00CF44AE"/>
    <w:rsid w:val="00D44150"/>
    <w:rsid w:val="00D4577D"/>
    <w:rsid w:val="00D460AA"/>
    <w:rsid w:val="00D57DAF"/>
    <w:rsid w:val="00D72599"/>
    <w:rsid w:val="00D8369B"/>
    <w:rsid w:val="00D83A0D"/>
    <w:rsid w:val="00D85317"/>
    <w:rsid w:val="00DA2EB0"/>
    <w:rsid w:val="00DC3091"/>
    <w:rsid w:val="00DC4679"/>
    <w:rsid w:val="00DD4456"/>
    <w:rsid w:val="00DD5A73"/>
    <w:rsid w:val="00DE453D"/>
    <w:rsid w:val="00E0769F"/>
    <w:rsid w:val="00E17B8D"/>
    <w:rsid w:val="00E37F1A"/>
    <w:rsid w:val="00E57486"/>
    <w:rsid w:val="00E76AD1"/>
    <w:rsid w:val="00ED4ED4"/>
    <w:rsid w:val="00ED57E1"/>
    <w:rsid w:val="00EE0787"/>
    <w:rsid w:val="00EE3AD9"/>
    <w:rsid w:val="00EF4C17"/>
    <w:rsid w:val="00F02605"/>
    <w:rsid w:val="00F0651E"/>
    <w:rsid w:val="00F259EC"/>
    <w:rsid w:val="00F42416"/>
    <w:rsid w:val="00F64084"/>
    <w:rsid w:val="00F64D3B"/>
    <w:rsid w:val="00F67999"/>
    <w:rsid w:val="00F82B51"/>
    <w:rsid w:val="00F86E63"/>
    <w:rsid w:val="00F87C75"/>
    <w:rsid w:val="00F90BAE"/>
    <w:rsid w:val="00FA2DBB"/>
    <w:rsid w:val="00FB2E65"/>
    <w:rsid w:val="00FD32D7"/>
    <w:rsid w:val="00FD6D2A"/>
    <w:rsid w:val="00FE10F0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B6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F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EF8"/>
    <w:rPr>
      <w:color w:val="524A82" w:themeColor="hyperlink"/>
      <w:u w:val="single"/>
    </w:rPr>
  </w:style>
  <w:style w:type="table" w:styleId="TableGrid">
    <w:name w:val="Table Grid"/>
    <w:basedOn w:val="TableNormal"/>
    <w:uiPriority w:val="59"/>
    <w:rsid w:val="00165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B10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F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EF8"/>
    <w:rPr>
      <w:color w:val="524A82" w:themeColor="hyperlink"/>
      <w:u w:val="single"/>
    </w:rPr>
  </w:style>
  <w:style w:type="table" w:styleId="TableGrid">
    <w:name w:val="Table Grid"/>
    <w:basedOn w:val="TableNormal"/>
    <w:uiPriority w:val="59"/>
    <w:rsid w:val="00165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B1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Capital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FC17E-E393-794B-BBD5-A163DCAB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1035</Words>
  <Characters>5904</Characters>
  <Application>Microsoft Macintosh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MAPLE</dc:creator>
  <cp:keywords/>
  <dc:description/>
  <cp:lastModifiedBy>Maples</cp:lastModifiedBy>
  <cp:revision>7</cp:revision>
  <cp:lastPrinted>2016-05-06T10:52:00Z</cp:lastPrinted>
  <dcterms:created xsi:type="dcterms:W3CDTF">2016-05-16T10:06:00Z</dcterms:created>
  <dcterms:modified xsi:type="dcterms:W3CDTF">2016-05-16T10:53:00Z</dcterms:modified>
</cp:coreProperties>
</file>